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54ECB" w14:textId="3D3B2B43" w:rsidR="00FE1E47" w:rsidRPr="00CC66AA" w:rsidRDefault="00FE1E47" w:rsidP="00FE1E47">
      <w:pPr>
        <w:pStyle w:val="Titre"/>
        <w:spacing w:line="360" w:lineRule="auto"/>
        <w:rPr>
          <w:rFonts w:ascii="Arial" w:hAnsi="Arial" w:cs="Arial"/>
          <w:b/>
          <w:bCs/>
          <w:sz w:val="40"/>
          <w:szCs w:val="40"/>
        </w:rPr>
      </w:pPr>
      <w:r w:rsidRPr="00CC66AA">
        <w:rPr>
          <w:rFonts w:ascii="Arial" w:hAnsi="Arial" w:cs="Arial"/>
          <w:b/>
          <w:bCs/>
          <w:sz w:val="40"/>
          <w:szCs w:val="40"/>
        </w:rPr>
        <w:t>Kiosque #</w:t>
      </w:r>
      <w:r>
        <w:rPr>
          <w:rFonts w:ascii="Arial" w:hAnsi="Arial" w:cs="Arial"/>
          <w:b/>
          <w:bCs/>
          <w:sz w:val="40"/>
          <w:szCs w:val="40"/>
        </w:rPr>
        <w:t>3</w:t>
      </w:r>
    </w:p>
    <w:p w14:paraId="14922F53" w14:textId="2203499F" w:rsidR="00FE1E47" w:rsidRPr="00FE1E47" w:rsidRDefault="00FE1E47" w:rsidP="00FE1E47">
      <w:pPr>
        <w:pStyle w:val="Titre1"/>
        <w:spacing w:before="0"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E1E47">
        <w:rPr>
          <w:rFonts w:ascii="Arial" w:hAnsi="Arial" w:cs="Arial"/>
          <w:b/>
          <w:bCs/>
          <w:color w:val="000000" w:themeColor="text1"/>
          <w:sz w:val="28"/>
          <w:szCs w:val="28"/>
        </w:rPr>
        <w:t>L’inclusion par la différenciation : le genre dans les métiers semi-spécialisés des jeunes du secondaire</w:t>
      </w:r>
    </w:p>
    <w:p w14:paraId="20262C3D" w14:textId="77777777" w:rsidR="00FE1E47" w:rsidRPr="00FE1E47" w:rsidRDefault="00FE1E47" w:rsidP="00FE1E47">
      <w:pPr>
        <w:spacing w:line="360" w:lineRule="auto"/>
        <w:rPr>
          <w:rFonts w:ascii="Arial" w:hAnsi="Arial" w:cs="Arial"/>
        </w:rPr>
      </w:pPr>
    </w:p>
    <w:p w14:paraId="49A529C8" w14:textId="7BD3E59E" w:rsidR="00FE1E47" w:rsidRPr="004B418D" w:rsidRDefault="00FE1E47" w:rsidP="004B418D">
      <w:pPr>
        <w:spacing w:line="360" w:lineRule="auto"/>
        <w:rPr>
          <w:rFonts w:ascii="Arial" w:hAnsi="Arial" w:cs="Arial"/>
        </w:rPr>
      </w:pPr>
      <w:r w:rsidRPr="004B418D">
        <w:rPr>
          <w:rFonts w:ascii="Arial" w:hAnsi="Arial" w:cs="Arial"/>
        </w:rPr>
        <w:t>Myriam Bérubé</w:t>
      </w:r>
      <w:r w:rsidR="004B418D" w:rsidRPr="004B418D">
        <w:rPr>
          <w:rFonts w:ascii="Arial" w:hAnsi="Arial" w:cs="Arial"/>
          <w:vertAlign w:val="superscript"/>
        </w:rPr>
        <w:t>1, 2, 3</w:t>
      </w:r>
      <w:r w:rsidRPr="004B418D">
        <w:rPr>
          <w:rFonts w:ascii="Arial" w:hAnsi="Arial" w:cs="Arial"/>
        </w:rPr>
        <w:t xml:space="preserve">, </w:t>
      </w:r>
      <w:proofErr w:type="spellStart"/>
      <w:r w:rsidRPr="004B418D">
        <w:rPr>
          <w:rFonts w:ascii="Arial" w:hAnsi="Arial" w:cs="Arial"/>
        </w:rPr>
        <w:t>pht</w:t>
      </w:r>
      <w:proofErr w:type="spellEnd"/>
      <w:r w:rsidRPr="004B418D">
        <w:rPr>
          <w:rFonts w:ascii="Arial" w:hAnsi="Arial" w:cs="Arial"/>
        </w:rPr>
        <w:t xml:space="preserve">., </w:t>
      </w:r>
      <w:proofErr w:type="spellStart"/>
      <w:r w:rsidRPr="004B418D">
        <w:rPr>
          <w:rFonts w:ascii="Arial" w:hAnsi="Arial" w:cs="Arial"/>
        </w:rPr>
        <w:t>M.Sc</w:t>
      </w:r>
      <w:proofErr w:type="spellEnd"/>
      <w:r w:rsidRPr="004B418D">
        <w:rPr>
          <w:rFonts w:ascii="Arial" w:hAnsi="Arial" w:cs="Arial"/>
        </w:rPr>
        <w:t>.</w:t>
      </w:r>
    </w:p>
    <w:p w14:paraId="40C3EB21" w14:textId="746196F1" w:rsidR="004B418D" w:rsidRPr="004B418D" w:rsidRDefault="004B418D" w:rsidP="004B418D">
      <w:pPr>
        <w:spacing w:line="360" w:lineRule="auto"/>
        <w:rPr>
          <w:rFonts w:ascii="Arial" w:hAnsi="Arial" w:cs="Arial"/>
          <w:color w:val="000000" w:themeColor="text1"/>
        </w:rPr>
      </w:pPr>
      <w:r w:rsidRPr="004B418D">
        <w:rPr>
          <w:rFonts w:ascii="Arial" w:hAnsi="Arial" w:cs="Arial"/>
          <w:color w:val="000000" w:themeColor="text1"/>
          <w:vertAlign w:val="superscript"/>
        </w:rPr>
        <w:t>1</w:t>
      </w:r>
      <w:r w:rsidRPr="004B418D">
        <w:rPr>
          <w:rFonts w:ascii="Arial" w:hAnsi="Arial" w:cs="Arial"/>
          <w:color w:val="000000" w:themeColor="text1"/>
        </w:rPr>
        <w:t xml:space="preserve"> École de réadaptation, Université de Montréal</w:t>
      </w:r>
    </w:p>
    <w:p w14:paraId="37201DA4" w14:textId="1C52F0CC" w:rsidR="004B418D" w:rsidRPr="004B418D" w:rsidRDefault="004B418D" w:rsidP="004B418D">
      <w:pPr>
        <w:spacing w:line="360" w:lineRule="auto"/>
        <w:rPr>
          <w:rFonts w:ascii="Arial" w:hAnsi="Arial" w:cs="Arial"/>
          <w:color w:val="000000" w:themeColor="text1"/>
        </w:rPr>
      </w:pPr>
      <w:r w:rsidRPr="004B418D">
        <w:rPr>
          <w:rFonts w:ascii="Arial" w:hAnsi="Arial" w:cs="Arial"/>
          <w:color w:val="000000" w:themeColor="text1"/>
          <w:vertAlign w:val="superscript"/>
        </w:rPr>
        <w:t>2</w:t>
      </w:r>
      <w:r w:rsidRPr="004B418D">
        <w:rPr>
          <w:rFonts w:ascii="Arial" w:hAnsi="Arial" w:cs="Arial"/>
          <w:color w:val="000000" w:themeColor="text1"/>
        </w:rPr>
        <w:t xml:space="preserve"> Centre de recherche du CHU Sainte-Justine à Marie-Enfant</w:t>
      </w:r>
    </w:p>
    <w:p w14:paraId="661DEF72" w14:textId="703C5815" w:rsidR="004B418D" w:rsidRPr="004B418D" w:rsidRDefault="004B418D" w:rsidP="004B418D">
      <w:pPr>
        <w:spacing w:line="360" w:lineRule="auto"/>
        <w:rPr>
          <w:rFonts w:ascii="Arial" w:hAnsi="Arial" w:cs="Arial"/>
          <w:color w:val="000000" w:themeColor="text1"/>
        </w:rPr>
      </w:pPr>
      <w:r w:rsidRPr="004B418D">
        <w:rPr>
          <w:rFonts w:ascii="Arial" w:hAnsi="Arial" w:cs="Arial"/>
          <w:color w:val="000000" w:themeColor="text1"/>
          <w:vertAlign w:val="superscript"/>
        </w:rPr>
        <w:t>3</w:t>
      </w:r>
      <w:r w:rsidRPr="004B418D">
        <w:rPr>
          <w:rFonts w:ascii="Arial" w:hAnsi="Arial" w:cs="Arial"/>
          <w:color w:val="000000" w:themeColor="text1"/>
        </w:rPr>
        <w:t xml:space="preserve"> Centre de recherche interdisciplinaire sur le bien-être, la santé, la société et l’environnement (CINBIOSE)</w:t>
      </w:r>
    </w:p>
    <w:p w14:paraId="1FB0595A" w14:textId="77777777" w:rsidR="004B418D" w:rsidRPr="004B418D" w:rsidRDefault="004B418D" w:rsidP="004B418D">
      <w:pPr>
        <w:spacing w:line="360" w:lineRule="auto"/>
        <w:rPr>
          <w:rFonts w:ascii="Arial" w:hAnsi="Arial" w:cs="Arial"/>
        </w:rPr>
      </w:pPr>
    </w:p>
    <w:p w14:paraId="030B61E9" w14:textId="6EDB3761" w:rsidR="00FE1E47" w:rsidRPr="00FE1E47" w:rsidRDefault="00FE1E47" w:rsidP="00FE1E47">
      <w:pPr>
        <w:spacing w:line="360" w:lineRule="auto"/>
        <w:rPr>
          <w:rFonts w:ascii="Arial" w:hAnsi="Arial" w:cs="Arial"/>
          <w:b/>
          <w:bCs/>
        </w:rPr>
      </w:pPr>
      <w:r w:rsidRPr="00FE1E47">
        <w:rPr>
          <w:rFonts w:ascii="Arial" w:hAnsi="Arial" w:cs="Arial"/>
          <w:b/>
          <w:bCs/>
        </w:rPr>
        <w:t>Résumé de la présentation :</w:t>
      </w:r>
    </w:p>
    <w:p w14:paraId="4F3FB840" w14:textId="66B7E8AE" w:rsidR="00C87A89" w:rsidRPr="00FE1E47" w:rsidRDefault="00B925D6" w:rsidP="00FE1E47">
      <w:pPr>
        <w:spacing w:line="360" w:lineRule="auto"/>
        <w:rPr>
          <w:rFonts w:ascii="Arial" w:hAnsi="Arial" w:cs="Arial"/>
          <w:b/>
          <w:bCs/>
        </w:rPr>
      </w:pPr>
      <w:r w:rsidRPr="00FE1E47">
        <w:rPr>
          <w:rFonts w:ascii="Arial" w:hAnsi="Arial" w:cs="Arial"/>
          <w:color w:val="000000" w:themeColor="text1"/>
        </w:rPr>
        <w:t xml:space="preserve">Les jeunes avec des </w:t>
      </w:r>
      <w:r w:rsidR="005671F2" w:rsidRPr="00FE1E47">
        <w:rPr>
          <w:rFonts w:ascii="Arial" w:hAnsi="Arial" w:cs="Arial"/>
          <w:color w:val="000000" w:themeColor="text1"/>
        </w:rPr>
        <w:t>difficultés</w:t>
      </w:r>
      <w:r w:rsidRPr="00FE1E47">
        <w:rPr>
          <w:rFonts w:ascii="Arial" w:hAnsi="Arial" w:cs="Arial"/>
          <w:color w:val="000000" w:themeColor="text1"/>
        </w:rPr>
        <w:t xml:space="preserve"> d’apprentissage sont plus à risque de se blesser au travail. Plusieurs </w:t>
      </w:r>
      <w:r w:rsidR="00AE0774" w:rsidRPr="00FE1E47">
        <w:rPr>
          <w:rFonts w:ascii="Arial" w:hAnsi="Arial" w:cs="Arial"/>
          <w:color w:val="000000" w:themeColor="text1"/>
        </w:rPr>
        <w:t>d’entre eux</w:t>
      </w:r>
      <w:r w:rsidRPr="00FE1E47">
        <w:rPr>
          <w:rFonts w:ascii="Arial" w:hAnsi="Arial" w:cs="Arial"/>
          <w:color w:val="000000" w:themeColor="text1"/>
        </w:rPr>
        <w:t xml:space="preserve"> empruntent le Parcours de formation </w:t>
      </w:r>
      <w:r w:rsidR="000078A3" w:rsidRPr="00FE1E47">
        <w:rPr>
          <w:rFonts w:ascii="Arial" w:hAnsi="Arial" w:cs="Arial"/>
          <w:color w:val="000000" w:themeColor="text1"/>
        </w:rPr>
        <w:t>axée</w:t>
      </w:r>
      <w:r w:rsidRPr="00FE1E47">
        <w:rPr>
          <w:rFonts w:ascii="Arial" w:hAnsi="Arial" w:cs="Arial"/>
          <w:color w:val="000000" w:themeColor="text1"/>
        </w:rPr>
        <w:t xml:space="preserve"> sur </w:t>
      </w:r>
      <w:proofErr w:type="gramStart"/>
      <w:r w:rsidRPr="00FE1E47">
        <w:rPr>
          <w:rFonts w:ascii="Arial" w:hAnsi="Arial" w:cs="Arial"/>
          <w:color w:val="000000" w:themeColor="text1"/>
        </w:rPr>
        <w:t>l’emploi</w:t>
      </w:r>
      <w:proofErr w:type="gramEnd"/>
      <w:r w:rsidRPr="00FE1E47">
        <w:rPr>
          <w:rFonts w:ascii="Arial" w:hAnsi="Arial" w:cs="Arial"/>
          <w:color w:val="000000" w:themeColor="text1"/>
        </w:rPr>
        <w:t xml:space="preserve"> (PFAE), </w:t>
      </w:r>
      <w:r w:rsidR="00523CED" w:rsidRPr="00FE1E47">
        <w:rPr>
          <w:rFonts w:ascii="Arial" w:hAnsi="Arial" w:cs="Arial"/>
          <w:color w:val="000000" w:themeColor="text1"/>
        </w:rPr>
        <w:t xml:space="preserve">un programme du secondaire </w:t>
      </w:r>
      <w:r w:rsidR="0024350B" w:rsidRPr="00FE1E47">
        <w:rPr>
          <w:rFonts w:ascii="Arial" w:hAnsi="Arial" w:cs="Arial"/>
          <w:color w:val="000000" w:themeColor="text1"/>
        </w:rPr>
        <w:t>qui offre</w:t>
      </w:r>
      <w:r w:rsidRPr="00FE1E47">
        <w:rPr>
          <w:rFonts w:ascii="Arial" w:hAnsi="Arial" w:cs="Arial"/>
          <w:color w:val="000000" w:themeColor="text1"/>
        </w:rPr>
        <w:t xml:space="preserve"> des stages </w:t>
      </w:r>
      <w:r w:rsidR="003E44BC" w:rsidRPr="00FE1E47">
        <w:rPr>
          <w:rFonts w:ascii="Arial" w:hAnsi="Arial" w:cs="Arial"/>
          <w:color w:val="000000" w:themeColor="text1"/>
        </w:rPr>
        <w:t xml:space="preserve">de </w:t>
      </w:r>
      <w:proofErr w:type="spellStart"/>
      <w:r w:rsidRPr="00FE1E47">
        <w:rPr>
          <w:rFonts w:ascii="Arial" w:hAnsi="Arial" w:cs="Arial"/>
          <w:color w:val="000000" w:themeColor="text1"/>
        </w:rPr>
        <w:t>préemploi</w:t>
      </w:r>
      <w:proofErr w:type="spellEnd"/>
      <w:r w:rsidR="0024350B" w:rsidRPr="00FE1E47">
        <w:rPr>
          <w:rFonts w:ascii="Arial" w:hAnsi="Arial" w:cs="Arial"/>
          <w:color w:val="000000" w:themeColor="text1"/>
        </w:rPr>
        <w:t xml:space="preserve"> en entreprise</w:t>
      </w:r>
      <w:r w:rsidRPr="00FE1E47">
        <w:rPr>
          <w:rFonts w:ascii="Arial" w:hAnsi="Arial" w:cs="Arial"/>
          <w:color w:val="000000" w:themeColor="text1"/>
        </w:rPr>
        <w:t xml:space="preserve">. </w:t>
      </w:r>
      <w:r w:rsidR="00E9082B" w:rsidRPr="00FE1E47">
        <w:rPr>
          <w:rFonts w:ascii="Arial" w:hAnsi="Arial" w:cs="Arial"/>
          <w:color w:val="000000" w:themeColor="text1"/>
        </w:rPr>
        <w:t>Le personnel enseignant superviseur de stage est responsable</w:t>
      </w:r>
      <w:r w:rsidR="004C0403" w:rsidRPr="00FE1E47">
        <w:rPr>
          <w:rFonts w:ascii="Arial" w:hAnsi="Arial" w:cs="Arial"/>
          <w:color w:val="000000" w:themeColor="text1"/>
        </w:rPr>
        <w:t xml:space="preserve"> de l’encadrement de la</w:t>
      </w:r>
      <w:r w:rsidRPr="00FE1E47">
        <w:rPr>
          <w:rFonts w:ascii="Arial" w:hAnsi="Arial" w:cs="Arial"/>
          <w:color w:val="000000" w:themeColor="text1"/>
        </w:rPr>
        <w:t xml:space="preserve"> santé et </w:t>
      </w:r>
      <w:r w:rsidR="000078A3" w:rsidRPr="00FE1E47">
        <w:rPr>
          <w:rFonts w:ascii="Arial" w:hAnsi="Arial" w:cs="Arial"/>
          <w:color w:val="000000" w:themeColor="text1"/>
        </w:rPr>
        <w:t>sécurité</w:t>
      </w:r>
      <w:r w:rsidRPr="00FE1E47">
        <w:rPr>
          <w:rFonts w:ascii="Arial" w:hAnsi="Arial" w:cs="Arial"/>
          <w:color w:val="000000" w:themeColor="text1"/>
        </w:rPr>
        <w:t>́ du travail (SST)</w:t>
      </w:r>
      <w:r w:rsidR="00BE35A2" w:rsidRPr="00FE1E47">
        <w:rPr>
          <w:rFonts w:ascii="Arial" w:hAnsi="Arial" w:cs="Arial"/>
          <w:color w:val="000000" w:themeColor="text1"/>
        </w:rPr>
        <w:t xml:space="preserve"> des stagiaires</w:t>
      </w:r>
      <w:r w:rsidRPr="00FE1E47">
        <w:rPr>
          <w:rFonts w:ascii="Arial" w:hAnsi="Arial" w:cs="Arial"/>
          <w:color w:val="000000" w:themeColor="text1"/>
        </w:rPr>
        <w:t xml:space="preserve">. Pour </w:t>
      </w:r>
      <w:r w:rsidR="00533DDA" w:rsidRPr="00FE1E47">
        <w:rPr>
          <w:rFonts w:ascii="Arial" w:hAnsi="Arial" w:cs="Arial"/>
          <w:color w:val="000000" w:themeColor="text1"/>
        </w:rPr>
        <w:t>l’</w:t>
      </w:r>
      <w:r w:rsidRPr="00FE1E47">
        <w:rPr>
          <w:rFonts w:ascii="Arial" w:hAnsi="Arial" w:cs="Arial"/>
          <w:color w:val="000000" w:themeColor="text1"/>
        </w:rPr>
        <w:t>aider</w:t>
      </w:r>
      <w:r w:rsidR="00BA6104" w:rsidRPr="00FE1E47">
        <w:rPr>
          <w:rFonts w:ascii="Arial" w:hAnsi="Arial" w:cs="Arial"/>
          <w:color w:val="000000" w:themeColor="text1"/>
        </w:rPr>
        <w:t xml:space="preserve"> </w:t>
      </w:r>
      <w:r w:rsidR="00570839" w:rsidRPr="00FE1E47">
        <w:rPr>
          <w:rFonts w:ascii="Arial" w:hAnsi="Arial" w:cs="Arial"/>
          <w:color w:val="000000" w:themeColor="text1"/>
        </w:rPr>
        <w:t>dans cette tâche</w:t>
      </w:r>
      <w:r w:rsidRPr="00FE1E47">
        <w:rPr>
          <w:rFonts w:ascii="Arial" w:hAnsi="Arial" w:cs="Arial"/>
          <w:color w:val="000000" w:themeColor="text1"/>
        </w:rPr>
        <w:t xml:space="preserve">, notre </w:t>
      </w:r>
      <w:r w:rsidR="000078A3" w:rsidRPr="00FE1E47">
        <w:rPr>
          <w:rFonts w:ascii="Arial" w:hAnsi="Arial" w:cs="Arial"/>
          <w:color w:val="000000" w:themeColor="text1"/>
        </w:rPr>
        <w:t>équipe</w:t>
      </w:r>
      <w:r w:rsidRPr="00FE1E47">
        <w:rPr>
          <w:rFonts w:ascii="Arial" w:hAnsi="Arial" w:cs="Arial"/>
          <w:color w:val="000000" w:themeColor="text1"/>
        </w:rPr>
        <w:t xml:space="preserve"> </w:t>
      </w:r>
      <w:r w:rsidR="000078A3" w:rsidRPr="00FE1E47">
        <w:rPr>
          <w:rFonts w:ascii="Arial" w:hAnsi="Arial" w:cs="Arial"/>
          <w:color w:val="000000" w:themeColor="text1"/>
        </w:rPr>
        <w:t>développe</w:t>
      </w:r>
      <w:r w:rsidRPr="00FE1E47">
        <w:rPr>
          <w:rFonts w:ascii="Arial" w:hAnsi="Arial" w:cs="Arial"/>
          <w:color w:val="000000" w:themeColor="text1"/>
        </w:rPr>
        <w:t xml:space="preserve"> actuellement un </w:t>
      </w:r>
      <w:r w:rsidR="002019E4" w:rsidRPr="00FE1E47">
        <w:rPr>
          <w:rFonts w:ascii="Arial" w:hAnsi="Arial" w:cs="Arial"/>
          <w:color w:val="000000" w:themeColor="text1"/>
        </w:rPr>
        <w:t>modèle</w:t>
      </w:r>
      <w:r w:rsidRPr="00FE1E47">
        <w:rPr>
          <w:rFonts w:ascii="Arial" w:hAnsi="Arial" w:cs="Arial"/>
          <w:color w:val="000000" w:themeColor="text1"/>
        </w:rPr>
        <w:t xml:space="preserve"> de prise en charge de la SST </w:t>
      </w:r>
      <w:r w:rsidR="002D08A6" w:rsidRPr="00FE1E47">
        <w:rPr>
          <w:rFonts w:ascii="Arial" w:hAnsi="Arial" w:cs="Arial"/>
          <w:color w:val="000000" w:themeColor="text1"/>
        </w:rPr>
        <w:t>adapté au PFAE</w:t>
      </w:r>
      <w:r w:rsidRPr="00FE1E47">
        <w:rPr>
          <w:rFonts w:ascii="Arial" w:hAnsi="Arial" w:cs="Arial"/>
          <w:color w:val="000000" w:themeColor="text1"/>
        </w:rPr>
        <w:t xml:space="preserve">. </w:t>
      </w:r>
      <w:r w:rsidR="005B762A" w:rsidRPr="00FE1E47">
        <w:rPr>
          <w:rFonts w:ascii="Arial" w:hAnsi="Arial" w:cs="Arial"/>
          <w:color w:val="000000" w:themeColor="text1"/>
        </w:rPr>
        <w:t>Dans sa conception</w:t>
      </w:r>
      <w:r w:rsidRPr="00FE1E47">
        <w:rPr>
          <w:rFonts w:ascii="Arial" w:hAnsi="Arial" w:cs="Arial"/>
          <w:color w:val="000000" w:themeColor="text1"/>
        </w:rPr>
        <w:t xml:space="preserve">, une analyse sensible au sexe et au genre est </w:t>
      </w:r>
      <w:r w:rsidR="0001645D" w:rsidRPr="00FE1E47">
        <w:rPr>
          <w:rFonts w:ascii="Arial" w:hAnsi="Arial" w:cs="Arial"/>
          <w:color w:val="000000" w:themeColor="text1"/>
        </w:rPr>
        <w:t>appliquée.</w:t>
      </w:r>
      <w:r w:rsidRPr="00FE1E47">
        <w:rPr>
          <w:rFonts w:ascii="Arial" w:hAnsi="Arial" w:cs="Arial"/>
          <w:color w:val="000000" w:themeColor="text1"/>
        </w:rPr>
        <w:t xml:space="preserve"> </w:t>
      </w:r>
      <w:r w:rsidR="0017585C" w:rsidRPr="00FE1E47">
        <w:rPr>
          <w:rFonts w:ascii="Arial" w:eastAsia="Arial" w:hAnsi="Arial" w:cs="Arial"/>
          <w:color w:val="000000" w:themeColor="text1"/>
        </w:rPr>
        <w:t>Elle est justifiée, car l</w:t>
      </w:r>
      <w:r w:rsidR="0001645D" w:rsidRPr="00FE1E47">
        <w:rPr>
          <w:rFonts w:ascii="Arial" w:eastAsia="Arial" w:hAnsi="Arial" w:cs="Arial"/>
          <w:color w:val="000000" w:themeColor="text1"/>
        </w:rPr>
        <w:t xml:space="preserve">es stages offerts </w:t>
      </w:r>
      <w:r w:rsidR="005B762A" w:rsidRPr="00FE1E47">
        <w:rPr>
          <w:rFonts w:ascii="Arial" w:eastAsia="Arial" w:hAnsi="Arial" w:cs="Arial"/>
          <w:color w:val="000000" w:themeColor="text1"/>
        </w:rPr>
        <w:t xml:space="preserve">au PFAE </w:t>
      </w:r>
      <w:r w:rsidR="0001645D" w:rsidRPr="00FE1E47">
        <w:rPr>
          <w:rFonts w:ascii="Arial" w:eastAsia="Arial" w:hAnsi="Arial" w:cs="Arial"/>
          <w:color w:val="000000" w:themeColor="text1"/>
        </w:rPr>
        <w:t>sont souvent typiquement féminins ou masculins, et attirent les femmes et les hommes selon leurs stéréotypes genrés. Cette ségrégation implique des risques en SST différents pour les élèves.</w:t>
      </w:r>
      <w:r w:rsidR="00092552" w:rsidRPr="00FE1E47">
        <w:rPr>
          <w:rFonts w:ascii="Arial" w:eastAsia="Arial" w:hAnsi="Arial" w:cs="Arial"/>
          <w:color w:val="000000" w:themeColor="text1"/>
        </w:rPr>
        <w:t xml:space="preserve"> </w:t>
      </w:r>
      <w:r w:rsidR="009E1E99" w:rsidRPr="00FE1E47">
        <w:rPr>
          <w:rFonts w:ascii="Arial" w:eastAsia="Arial" w:hAnsi="Arial" w:cs="Arial"/>
          <w:color w:val="000000" w:themeColor="text1"/>
        </w:rPr>
        <w:t xml:space="preserve">Dans ce contexte, </w:t>
      </w:r>
      <w:r w:rsidR="00F01321" w:rsidRPr="00FE1E47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une approche différenciée est </w:t>
      </w:r>
      <w:r w:rsidR="00406C1F" w:rsidRPr="00FE1E47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importante</w:t>
      </w:r>
      <w:r w:rsidR="00F01321" w:rsidRPr="00FE1E47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afin d’éviter de perpétuer des </w:t>
      </w:r>
      <w:r w:rsidR="00B02FAD" w:rsidRPr="00FE1E47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inégalités</w:t>
      </w:r>
      <w:r w:rsidR="00F01321" w:rsidRPr="00FE1E47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basées sur le sexe</w:t>
      </w:r>
      <w:r w:rsidR="00FF0534" w:rsidRPr="00FE1E47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ou</w:t>
      </w:r>
      <w:r w:rsidR="00F01321" w:rsidRPr="00FE1E47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le genre</w:t>
      </w:r>
      <w:r w:rsidR="009E1E99" w:rsidRPr="00FE1E47">
        <w:rPr>
          <w:rFonts w:ascii="Arial" w:eastAsia="Arial" w:hAnsi="Arial" w:cs="Arial"/>
          <w:color w:val="000000" w:themeColor="text1"/>
        </w:rPr>
        <w:t>.</w:t>
      </w:r>
      <w:r w:rsidR="0028639D" w:rsidRPr="00FE1E47">
        <w:rPr>
          <w:rFonts w:ascii="Arial" w:eastAsia="Arial" w:hAnsi="Arial" w:cs="Arial"/>
          <w:color w:val="000000" w:themeColor="text1"/>
        </w:rPr>
        <w:t xml:space="preserve"> Ce</w:t>
      </w:r>
      <w:r w:rsidR="00984EF2" w:rsidRPr="00FE1E47">
        <w:rPr>
          <w:rFonts w:ascii="Arial" w:eastAsia="Arial" w:hAnsi="Arial" w:cs="Arial"/>
          <w:color w:val="000000" w:themeColor="text1"/>
        </w:rPr>
        <w:t xml:space="preserve"> </w:t>
      </w:r>
      <w:r w:rsidR="005828DE" w:rsidRPr="00FE1E47">
        <w:rPr>
          <w:rFonts w:ascii="Arial" w:hAnsi="Arial" w:cs="Arial"/>
          <w:color w:val="000000" w:themeColor="text1"/>
        </w:rPr>
        <w:t>kiosque propose</w:t>
      </w:r>
      <w:r w:rsidR="00FA4A49" w:rsidRPr="00FE1E47">
        <w:rPr>
          <w:rFonts w:ascii="Arial" w:hAnsi="Arial" w:cs="Arial"/>
          <w:color w:val="000000" w:themeColor="text1"/>
        </w:rPr>
        <w:t>ra</w:t>
      </w:r>
      <w:r w:rsidR="005828DE" w:rsidRPr="00FE1E47">
        <w:rPr>
          <w:rFonts w:ascii="Arial" w:hAnsi="Arial" w:cs="Arial"/>
          <w:color w:val="000000" w:themeColor="text1"/>
        </w:rPr>
        <w:t xml:space="preserve"> une discussion sur la pertinence et l’importance de considérer le sexe et le genre dans les mesures de prévention en SST</w:t>
      </w:r>
      <w:r w:rsidR="00290475" w:rsidRPr="00FE1E47">
        <w:rPr>
          <w:rFonts w:ascii="Arial" w:hAnsi="Arial" w:cs="Arial"/>
          <w:color w:val="000000" w:themeColor="text1"/>
        </w:rPr>
        <w:t xml:space="preserve"> pour les élèves du PFAE</w:t>
      </w:r>
      <w:r w:rsidR="00BE35A2" w:rsidRPr="00FE1E47">
        <w:rPr>
          <w:rFonts w:ascii="Arial" w:hAnsi="Arial" w:cs="Arial"/>
          <w:color w:val="000000" w:themeColor="text1"/>
        </w:rPr>
        <w:t>.</w:t>
      </w:r>
      <w:r w:rsidR="005828DE" w:rsidRPr="00FE1E47">
        <w:rPr>
          <w:rFonts w:ascii="Arial" w:hAnsi="Arial" w:cs="Arial"/>
          <w:color w:val="000000" w:themeColor="text1"/>
        </w:rPr>
        <w:t xml:space="preserve"> </w:t>
      </w:r>
    </w:p>
    <w:sectPr w:rsidR="00C87A89" w:rsidRPr="00FE1E47" w:rsidSect="000426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A5125"/>
    <w:multiLevelType w:val="hybridMultilevel"/>
    <w:tmpl w:val="929284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E3"/>
    <w:rsid w:val="000078A3"/>
    <w:rsid w:val="00014D53"/>
    <w:rsid w:val="0001645D"/>
    <w:rsid w:val="00042660"/>
    <w:rsid w:val="000558CE"/>
    <w:rsid w:val="00057195"/>
    <w:rsid w:val="00080FFD"/>
    <w:rsid w:val="00092552"/>
    <w:rsid w:val="00094394"/>
    <w:rsid w:val="000B198B"/>
    <w:rsid w:val="00114730"/>
    <w:rsid w:val="001303DB"/>
    <w:rsid w:val="001477D6"/>
    <w:rsid w:val="0017585C"/>
    <w:rsid w:val="00183CF6"/>
    <w:rsid w:val="0018540A"/>
    <w:rsid w:val="002019E4"/>
    <w:rsid w:val="00225634"/>
    <w:rsid w:val="00233CFC"/>
    <w:rsid w:val="002373DE"/>
    <w:rsid w:val="00242CDF"/>
    <w:rsid w:val="0024350B"/>
    <w:rsid w:val="00277598"/>
    <w:rsid w:val="0028639D"/>
    <w:rsid w:val="00290475"/>
    <w:rsid w:val="0029526B"/>
    <w:rsid w:val="002A0576"/>
    <w:rsid w:val="002A220A"/>
    <w:rsid w:val="002C0DAF"/>
    <w:rsid w:val="002C6143"/>
    <w:rsid w:val="002D08A6"/>
    <w:rsid w:val="002D41CD"/>
    <w:rsid w:val="0032404F"/>
    <w:rsid w:val="003276A6"/>
    <w:rsid w:val="00332D94"/>
    <w:rsid w:val="00337AF0"/>
    <w:rsid w:val="00391967"/>
    <w:rsid w:val="00397862"/>
    <w:rsid w:val="003C38F1"/>
    <w:rsid w:val="003E2763"/>
    <w:rsid w:val="003E44BC"/>
    <w:rsid w:val="00406C1F"/>
    <w:rsid w:val="004165EE"/>
    <w:rsid w:val="00440AF5"/>
    <w:rsid w:val="00481D15"/>
    <w:rsid w:val="00484B60"/>
    <w:rsid w:val="004B418D"/>
    <w:rsid w:val="004C0403"/>
    <w:rsid w:val="004C68A0"/>
    <w:rsid w:val="004E7283"/>
    <w:rsid w:val="00523CED"/>
    <w:rsid w:val="00533DDA"/>
    <w:rsid w:val="00537AA1"/>
    <w:rsid w:val="005616FF"/>
    <w:rsid w:val="005632A6"/>
    <w:rsid w:val="005671F2"/>
    <w:rsid w:val="00570839"/>
    <w:rsid w:val="00572CC1"/>
    <w:rsid w:val="00576D1D"/>
    <w:rsid w:val="005828DE"/>
    <w:rsid w:val="005A2ECD"/>
    <w:rsid w:val="005B2EA3"/>
    <w:rsid w:val="005B762A"/>
    <w:rsid w:val="005C3FEB"/>
    <w:rsid w:val="005D6A5C"/>
    <w:rsid w:val="005F502D"/>
    <w:rsid w:val="00623FA8"/>
    <w:rsid w:val="00623FD7"/>
    <w:rsid w:val="00632A93"/>
    <w:rsid w:val="00633A6C"/>
    <w:rsid w:val="00643E6E"/>
    <w:rsid w:val="006A36CF"/>
    <w:rsid w:val="00743B6A"/>
    <w:rsid w:val="0075750D"/>
    <w:rsid w:val="00757CBB"/>
    <w:rsid w:val="00771034"/>
    <w:rsid w:val="007872DC"/>
    <w:rsid w:val="007A6CDD"/>
    <w:rsid w:val="007C0CFF"/>
    <w:rsid w:val="00807A75"/>
    <w:rsid w:val="00824A71"/>
    <w:rsid w:val="00831E66"/>
    <w:rsid w:val="008374EE"/>
    <w:rsid w:val="008471F3"/>
    <w:rsid w:val="0085065E"/>
    <w:rsid w:val="008A12EB"/>
    <w:rsid w:val="008B6464"/>
    <w:rsid w:val="008E05D9"/>
    <w:rsid w:val="0092023A"/>
    <w:rsid w:val="00954FB5"/>
    <w:rsid w:val="00984EF2"/>
    <w:rsid w:val="009A6338"/>
    <w:rsid w:val="009A7C72"/>
    <w:rsid w:val="009B5AC0"/>
    <w:rsid w:val="009D21B7"/>
    <w:rsid w:val="009E1E99"/>
    <w:rsid w:val="00A15141"/>
    <w:rsid w:val="00A17EC5"/>
    <w:rsid w:val="00A25D3D"/>
    <w:rsid w:val="00A32B6A"/>
    <w:rsid w:val="00A32E5F"/>
    <w:rsid w:val="00A3684C"/>
    <w:rsid w:val="00A54883"/>
    <w:rsid w:val="00A61C9A"/>
    <w:rsid w:val="00A722E2"/>
    <w:rsid w:val="00A934D7"/>
    <w:rsid w:val="00AE0774"/>
    <w:rsid w:val="00AE383E"/>
    <w:rsid w:val="00B02FAD"/>
    <w:rsid w:val="00B052C7"/>
    <w:rsid w:val="00B46C4D"/>
    <w:rsid w:val="00B654BE"/>
    <w:rsid w:val="00B7092C"/>
    <w:rsid w:val="00B76259"/>
    <w:rsid w:val="00B925D6"/>
    <w:rsid w:val="00BA6104"/>
    <w:rsid w:val="00BE35A2"/>
    <w:rsid w:val="00BE76DF"/>
    <w:rsid w:val="00C45CBE"/>
    <w:rsid w:val="00C87A89"/>
    <w:rsid w:val="00CB0E8B"/>
    <w:rsid w:val="00D219E3"/>
    <w:rsid w:val="00D21FA8"/>
    <w:rsid w:val="00D50577"/>
    <w:rsid w:val="00D82BBA"/>
    <w:rsid w:val="00DA0BF9"/>
    <w:rsid w:val="00DA0D1B"/>
    <w:rsid w:val="00DA1D81"/>
    <w:rsid w:val="00E07868"/>
    <w:rsid w:val="00E54F0C"/>
    <w:rsid w:val="00E85125"/>
    <w:rsid w:val="00E86F64"/>
    <w:rsid w:val="00E9082B"/>
    <w:rsid w:val="00EB57AE"/>
    <w:rsid w:val="00EF1153"/>
    <w:rsid w:val="00EF73E5"/>
    <w:rsid w:val="00F01321"/>
    <w:rsid w:val="00F13B31"/>
    <w:rsid w:val="00F14C8B"/>
    <w:rsid w:val="00F23D9F"/>
    <w:rsid w:val="00F53D43"/>
    <w:rsid w:val="00F65919"/>
    <w:rsid w:val="00FA007A"/>
    <w:rsid w:val="00FA307F"/>
    <w:rsid w:val="00FA4A49"/>
    <w:rsid w:val="00FB5A0D"/>
    <w:rsid w:val="00FB5D4D"/>
    <w:rsid w:val="00FD22F5"/>
    <w:rsid w:val="00FE1A19"/>
    <w:rsid w:val="00FE1E47"/>
    <w:rsid w:val="00FE4CE4"/>
    <w:rsid w:val="00F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88D5"/>
  <w15:chartTrackingRefBased/>
  <w15:docId w15:val="{6AA647ED-CDB4-FE49-B743-4AB9DA0F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E1E4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33CF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33CFC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FE1E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1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FE1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FE1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Bérubé Myriam</dc:creator>
  <cp:keywords/>
  <dc:description/>
  <cp:lastModifiedBy>Mélanie Beauregard</cp:lastModifiedBy>
  <cp:revision>4</cp:revision>
  <dcterms:created xsi:type="dcterms:W3CDTF">2020-10-14T19:05:00Z</dcterms:created>
  <dcterms:modified xsi:type="dcterms:W3CDTF">2020-10-19T18:16:00Z</dcterms:modified>
</cp:coreProperties>
</file>