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ECE5" w14:textId="77777777" w:rsidR="00E36B46" w:rsidRPr="004608DB" w:rsidRDefault="00022F26" w:rsidP="009C3BDE">
      <w:pPr>
        <w:pStyle w:val="Titre"/>
        <w:spacing w:line="276" w:lineRule="auto"/>
        <w:rPr>
          <w:sz w:val="72"/>
          <w:szCs w:val="96"/>
        </w:rPr>
      </w:pPr>
      <w:r w:rsidRPr="004608DB">
        <w:rPr>
          <w:sz w:val="72"/>
          <w:szCs w:val="96"/>
        </w:rPr>
        <w:t>Vers une société québécoise plus inclusive</w:t>
      </w:r>
    </w:p>
    <w:p w14:paraId="0C6EDECB" w14:textId="77777777" w:rsidR="00967712" w:rsidRPr="00967712" w:rsidRDefault="00967712" w:rsidP="009C3BDE">
      <w:pPr>
        <w:spacing w:line="276" w:lineRule="auto"/>
      </w:pPr>
    </w:p>
    <w:p w14:paraId="1465BDCF" w14:textId="77777777" w:rsidR="00E36B46" w:rsidRPr="004608DB" w:rsidRDefault="00E36B46" w:rsidP="009C3BDE">
      <w:pPr>
        <w:pStyle w:val="Titre"/>
        <w:spacing w:line="276" w:lineRule="auto"/>
        <w:rPr>
          <w:b/>
          <w:color w:val="auto"/>
          <w:sz w:val="32"/>
        </w:rPr>
      </w:pPr>
      <w:r w:rsidRPr="004608DB">
        <w:rPr>
          <w:b/>
          <w:color w:val="auto"/>
          <w:sz w:val="32"/>
        </w:rPr>
        <w:t>APPEL À CANDIDATURES</w:t>
      </w:r>
    </w:p>
    <w:p w14:paraId="1E2F5A2F" w14:textId="77777777" w:rsidR="00967712" w:rsidRPr="00E764FD" w:rsidRDefault="00967712" w:rsidP="009C3BDE">
      <w:pPr>
        <w:pStyle w:val="Titre"/>
        <w:spacing w:line="276" w:lineRule="auto"/>
        <w:rPr>
          <w:b/>
          <w:color w:val="auto"/>
          <w:sz w:val="32"/>
        </w:rPr>
      </w:pPr>
    </w:p>
    <w:p w14:paraId="19A38874" w14:textId="77777777" w:rsidR="00C76515" w:rsidRPr="00E764FD" w:rsidRDefault="00D24FD1" w:rsidP="009C3BDE">
      <w:pPr>
        <w:pStyle w:val="Titre"/>
        <w:spacing w:line="276" w:lineRule="auto"/>
        <w:rPr>
          <w:b/>
          <w:color w:val="auto"/>
          <w:sz w:val="32"/>
        </w:rPr>
      </w:pPr>
      <w:r w:rsidRPr="00E764FD">
        <w:rPr>
          <w:b/>
          <w:color w:val="auto"/>
          <w:sz w:val="32"/>
        </w:rPr>
        <w:t>Programme de bourses d’études supérieures</w:t>
      </w:r>
      <w:r w:rsidR="00B81BD1" w:rsidRPr="00E764FD">
        <w:rPr>
          <w:b/>
          <w:color w:val="auto"/>
          <w:sz w:val="32"/>
        </w:rPr>
        <w:t xml:space="preserve"> Société inclusive – Université de Montréal</w:t>
      </w:r>
    </w:p>
    <w:p w14:paraId="31B699A4" w14:textId="77777777" w:rsidR="00090A6C" w:rsidRPr="005C2514" w:rsidRDefault="00090A6C" w:rsidP="009C3BDE">
      <w:pPr>
        <w:spacing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30F7B4" w14:textId="1F3FBBDB" w:rsidR="00090A6C" w:rsidRPr="005A735D" w:rsidRDefault="00090A6C" w:rsidP="009C3BDE">
      <w:pPr>
        <w:spacing w:line="276" w:lineRule="auto"/>
        <w:rPr>
          <w:lang w:eastAsia="fr-CA"/>
        </w:rPr>
      </w:pPr>
      <w:r w:rsidRPr="005C2514">
        <w:rPr>
          <w:noProof/>
          <w:color w:val="538135" w:themeColor="accent6" w:themeShade="BF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BFE8" wp14:editId="62D2D9B5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897880" cy="7620"/>
                <wp:effectExtent l="0" t="0" r="26670" b="30480"/>
                <wp:wrapNone/>
                <wp:docPr id="1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F25A3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45pt" to="464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5C2514">
        <w:rPr>
          <w:rFonts w:ascii="Arial" w:hAnsi="Arial" w:cs="Arial"/>
          <w:b/>
          <w:color w:val="000000" w:themeColor="text1"/>
          <w:sz w:val="24"/>
          <w:szCs w:val="24"/>
        </w:rPr>
        <w:t xml:space="preserve">Date limite de dépôt des </w:t>
      </w:r>
      <w:r w:rsidR="001C700F">
        <w:rPr>
          <w:rFonts w:ascii="Arial" w:hAnsi="Arial" w:cs="Arial"/>
          <w:b/>
          <w:color w:val="000000" w:themeColor="text1"/>
          <w:sz w:val="24"/>
          <w:szCs w:val="24"/>
        </w:rPr>
        <w:t>demandes</w:t>
      </w:r>
      <w:r w:rsidRPr="005C2514">
        <w:rPr>
          <w:rFonts w:ascii="Arial" w:hAnsi="Arial" w:cs="Arial"/>
          <w:b/>
          <w:color w:val="000000" w:themeColor="text1"/>
          <w:sz w:val="24"/>
          <w:szCs w:val="24"/>
        </w:rPr>
        <w:t> :</w:t>
      </w:r>
      <w:r w:rsidRPr="005C251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4A0F">
        <w:rPr>
          <w:rFonts w:ascii="Arial" w:hAnsi="Arial" w:cs="Arial"/>
          <w:b/>
          <w:color w:val="FF0000"/>
          <w:sz w:val="24"/>
          <w:szCs w:val="24"/>
        </w:rPr>
        <w:t>12 mars</w:t>
      </w:r>
      <w:r w:rsidR="00214A0F" w:rsidRPr="005C251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2020</w:t>
      </w:r>
      <w:r w:rsidRPr="005C2514">
        <w:rPr>
          <w:rFonts w:ascii="Arial" w:hAnsi="Arial" w:cs="Arial"/>
          <w:b/>
          <w:color w:val="FF0000"/>
          <w:sz w:val="24"/>
          <w:szCs w:val="24"/>
        </w:rPr>
        <w:t>, 16 h 30</w:t>
      </w:r>
    </w:p>
    <w:p w14:paraId="105C1851" w14:textId="77777777" w:rsidR="009C3BDE" w:rsidRPr="009C3BDE" w:rsidRDefault="009C3BDE" w:rsidP="009C3BDE">
      <w:pPr>
        <w:pStyle w:val="Paragraphedelist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029B870A" w14:textId="77777777" w:rsidR="00E764FD" w:rsidRDefault="00EA3244" w:rsidP="009C3BDE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w:anchor="_1-_Contexte" w:history="1">
        <w:r w:rsidR="00E764FD" w:rsidRPr="00E764FD">
          <w:rPr>
            <w:rStyle w:val="Hyperlien"/>
            <w:rFonts w:cs="Arial"/>
            <w:szCs w:val="24"/>
            <w:lang w:val="fr-CA"/>
          </w:rPr>
          <w:t>Contexte</w:t>
        </w:r>
      </w:hyperlink>
    </w:p>
    <w:p w14:paraId="23984B86" w14:textId="77777777" w:rsidR="00E764FD" w:rsidRDefault="00EA3244" w:rsidP="009C3BDE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w:anchor="_2-_Objectifs_du" w:history="1">
        <w:r w:rsidR="00E764FD" w:rsidRPr="00E764FD">
          <w:rPr>
            <w:rStyle w:val="Hyperlien"/>
            <w:rFonts w:cs="Arial"/>
            <w:szCs w:val="24"/>
            <w:lang w:val="fr-CA"/>
          </w:rPr>
          <w:t>Objectifs</w:t>
        </w:r>
      </w:hyperlink>
    </w:p>
    <w:p w14:paraId="249612B3" w14:textId="77777777" w:rsidR="00E764FD" w:rsidRDefault="00EA3244" w:rsidP="009C3BDE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w:anchor="_3-_Bourses_disponibles" w:history="1">
        <w:r w:rsidR="00E764FD" w:rsidRPr="00E764FD">
          <w:rPr>
            <w:rStyle w:val="Hyperlien"/>
            <w:rFonts w:cs="Arial"/>
            <w:szCs w:val="24"/>
            <w:lang w:val="fr-CA"/>
          </w:rPr>
          <w:t>Bourses disponibles</w:t>
        </w:r>
      </w:hyperlink>
    </w:p>
    <w:p w14:paraId="2C581E4B" w14:textId="77777777" w:rsidR="008F74C3" w:rsidRDefault="00EA3244" w:rsidP="009C3BDE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w:anchor="_4-_Admissibilité_et" w:history="1">
        <w:r w:rsidR="008F74C3" w:rsidRPr="008F74C3">
          <w:rPr>
            <w:rStyle w:val="Hyperlien"/>
            <w:rFonts w:cs="Arial"/>
            <w:szCs w:val="24"/>
            <w:lang w:val="fr-CA"/>
          </w:rPr>
          <w:t>Admissibilité et conditions générales</w:t>
        </w:r>
      </w:hyperlink>
    </w:p>
    <w:p w14:paraId="4B8EDEBD" w14:textId="77777777" w:rsidR="008F74C3" w:rsidRDefault="00EA3244" w:rsidP="009C3BDE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hyperlink w:anchor="_5-_Critères_d’évaluation" w:history="1">
        <w:r w:rsidR="008F74C3" w:rsidRPr="008F74C3">
          <w:rPr>
            <w:rStyle w:val="Hyperlien"/>
            <w:rFonts w:cs="Arial"/>
            <w:szCs w:val="24"/>
            <w:lang w:val="fr-CA"/>
          </w:rPr>
          <w:t>Critères d’évaluation</w:t>
        </w:r>
      </w:hyperlink>
    </w:p>
    <w:p w14:paraId="02EFB403" w14:textId="77777777" w:rsidR="000C0340" w:rsidRPr="000C0340" w:rsidRDefault="00EA3244" w:rsidP="00190E51">
      <w:pPr>
        <w:pStyle w:val="Paragraphedeliste"/>
        <w:numPr>
          <w:ilvl w:val="0"/>
          <w:numId w:val="9"/>
        </w:numPr>
        <w:spacing w:line="276" w:lineRule="auto"/>
        <w:rPr>
          <w:rStyle w:val="Hyperlien"/>
          <w:rFonts w:cs="Arial"/>
          <w:color w:val="auto"/>
          <w:szCs w:val="24"/>
          <w:u w:val="none"/>
          <w:lang w:val="fr-CA"/>
        </w:rPr>
      </w:pPr>
      <w:hyperlink w:anchor="_6-_Conditions_du" w:history="1">
        <w:r w:rsidR="008F74C3" w:rsidRPr="008F74C3">
          <w:rPr>
            <w:rStyle w:val="Hyperlien"/>
            <w:rFonts w:cs="Arial"/>
            <w:szCs w:val="24"/>
            <w:lang w:val="fr-CA"/>
          </w:rPr>
          <w:t>Conditions du financement</w:t>
        </w:r>
      </w:hyperlink>
    </w:p>
    <w:p w14:paraId="59131ECD" w14:textId="5A17BA92" w:rsidR="001E2D75" w:rsidRPr="001E2D75" w:rsidRDefault="00EA3244" w:rsidP="001E2D75">
      <w:pPr>
        <w:pStyle w:val="Paragraphedeliste"/>
        <w:numPr>
          <w:ilvl w:val="0"/>
          <w:numId w:val="9"/>
        </w:numPr>
        <w:spacing w:line="276" w:lineRule="auto"/>
        <w:rPr>
          <w:rStyle w:val="Hyperlien"/>
          <w:rFonts w:cs="Arial"/>
          <w:color w:val="auto"/>
          <w:szCs w:val="24"/>
          <w:u w:val="none"/>
          <w:lang w:val="fr-CA"/>
        </w:rPr>
      </w:pPr>
      <w:hyperlink w:anchor="_7-_Formulaire_de" w:history="1">
        <w:r w:rsidR="000C0340" w:rsidRPr="004608DB">
          <w:rPr>
            <w:rStyle w:val="Hyperlien"/>
          </w:rPr>
          <w:t>Formulaire de demande de bourse</w:t>
        </w:r>
      </w:hyperlink>
    </w:p>
    <w:p w14:paraId="63C49169" w14:textId="4D642B9F" w:rsidR="00E764FD" w:rsidRPr="00A54D5E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0" w:name="_1-_Contexte"/>
      <w:bookmarkEnd w:id="0"/>
      <w:r>
        <w:rPr>
          <w:lang w:val="fr-CA"/>
        </w:rPr>
        <w:t xml:space="preserve">1- </w:t>
      </w:r>
      <w:r w:rsidRPr="0013398B">
        <w:rPr>
          <w:lang w:val="fr-CA"/>
        </w:rPr>
        <w:t>Contexte</w:t>
      </w:r>
      <w:bookmarkStart w:id="1" w:name="_Toc328451864"/>
    </w:p>
    <w:p w14:paraId="070B6096" w14:textId="4B632A01" w:rsidR="00362650" w:rsidRPr="0013398B" w:rsidRDefault="00362650" w:rsidP="009C3BD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13398B">
        <w:rPr>
          <w:rFonts w:ascii="Arial" w:hAnsi="Arial" w:cs="Arial"/>
          <w:sz w:val="24"/>
          <w:szCs w:val="24"/>
        </w:rPr>
        <w:t>« Vers une société québécoise plus inclusive » (Société inclusive) est une initiative de rech</w:t>
      </w:r>
      <w:r w:rsidRPr="0013398B">
        <w:rPr>
          <w:rFonts w:ascii="Arial" w:hAnsi="Arial" w:cs="Arial"/>
          <w:sz w:val="24"/>
          <w:szCs w:val="24"/>
          <w:lang w:val="fr-CA"/>
        </w:rPr>
        <w:t>erche intersectorielle en adaptation-réadaptation et en soutien à l’in</w:t>
      </w:r>
      <w:r w:rsidR="00170A58">
        <w:rPr>
          <w:rFonts w:ascii="Arial" w:hAnsi="Arial" w:cs="Arial"/>
          <w:sz w:val="24"/>
          <w:szCs w:val="24"/>
          <w:lang w:val="fr-CA"/>
        </w:rPr>
        <w:t>clusion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 sociale</w:t>
      </w:r>
      <w:bookmarkEnd w:id="1"/>
      <w:r w:rsidRPr="0013398B">
        <w:rPr>
          <w:rFonts w:ascii="Arial" w:hAnsi="Arial" w:cs="Arial"/>
          <w:sz w:val="24"/>
          <w:szCs w:val="24"/>
          <w:lang w:val="fr-CA"/>
        </w:rPr>
        <w:t>.</w:t>
      </w:r>
    </w:p>
    <w:p w14:paraId="5A84FC22" w14:textId="406DC4D8" w:rsidR="00362650" w:rsidRPr="0013398B" w:rsidRDefault="00362650" w:rsidP="009C3BD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13398B">
        <w:rPr>
          <w:rFonts w:ascii="Arial" w:hAnsi="Arial" w:cs="Arial"/>
          <w:sz w:val="24"/>
          <w:szCs w:val="24"/>
          <w:lang w:val="fr-CA"/>
        </w:rPr>
        <w:t xml:space="preserve">Le </w:t>
      </w:r>
      <w:r w:rsidR="00170A58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P</w:t>
      </w:r>
      <w:r w:rsidR="00170A58" w:rsidRPr="0013398B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rogramme de bourse</w:t>
      </w:r>
      <w:r w:rsidR="00170A58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s</w:t>
      </w:r>
      <w:r w:rsidR="00170A58" w:rsidRPr="0013398B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d’</w:t>
      </w:r>
      <w:r w:rsidR="00170A58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études supérieures de Société inclusive – Université de Montréal</w:t>
      </w:r>
      <w:r w:rsidR="00170A58" w:rsidRPr="0013398B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(le Programme) vise à soutenir </w:t>
      </w:r>
      <w:r w:rsidR="00170A58">
        <w:rPr>
          <w:rFonts w:ascii="Arial" w:hAnsi="Arial" w:cs="Arial"/>
          <w:sz w:val="24"/>
          <w:szCs w:val="24"/>
          <w:lang w:val="fr-CA"/>
        </w:rPr>
        <w:t>financièrement des étudiantes et des étudiants inscrits aux cycles supérieurs de la Faculté de médecine de l’Université de Montréal dont les projets d’études</w:t>
      </w:r>
      <w:r w:rsidR="00214A0F">
        <w:rPr>
          <w:rFonts w:ascii="Arial" w:hAnsi="Arial" w:cs="Arial"/>
          <w:sz w:val="24"/>
          <w:szCs w:val="24"/>
          <w:lang w:val="fr-CA"/>
        </w:rPr>
        <w:t xml:space="preserve"> ont un </w:t>
      </w:r>
      <w:r w:rsidR="00214A0F" w:rsidRPr="00FD7531">
        <w:rPr>
          <w:rFonts w:ascii="Arial" w:hAnsi="Arial" w:cs="Arial"/>
          <w:sz w:val="24"/>
          <w:szCs w:val="24"/>
          <w:lang w:val="fr-CA"/>
        </w:rPr>
        <w:t xml:space="preserve">impact </w:t>
      </w:r>
      <w:r w:rsidR="00214A0F">
        <w:rPr>
          <w:rFonts w:ascii="Arial" w:hAnsi="Arial" w:cs="Arial"/>
          <w:sz w:val="24"/>
          <w:szCs w:val="24"/>
          <w:lang w:val="fr-CA"/>
        </w:rPr>
        <w:t xml:space="preserve">potentiel </w:t>
      </w:r>
      <w:r w:rsidR="00214A0F" w:rsidRPr="00FD7531">
        <w:rPr>
          <w:rFonts w:ascii="Arial" w:hAnsi="Arial" w:cs="Arial"/>
          <w:sz w:val="24"/>
          <w:szCs w:val="24"/>
          <w:lang w:val="fr-CA"/>
        </w:rPr>
        <w:t>sur l’inclusion et la participation sociale des personnes ayant des incapacités</w:t>
      </w:r>
      <w:r w:rsidR="00AA3BA2">
        <w:rPr>
          <w:rFonts w:ascii="Arial" w:hAnsi="Arial" w:cs="Arial"/>
          <w:sz w:val="24"/>
          <w:szCs w:val="24"/>
          <w:lang w:val="fr-CA"/>
        </w:rPr>
        <w:t>.</w:t>
      </w:r>
    </w:p>
    <w:p w14:paraId="3AC9938C" w14:textId="77820062" w:rsidR="00362650" w:rsidRPr="0013398B" w:rsidRDefault="00362650" w:rsidP="009C3BDE">
      <w:pPr>
        <w:tabs>
          <w:tab w:val="left" w:pos="6680"/>
          <w:tab w:val="left" w:pos="7720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  <w:r w:rsidRPr="0013398B">
        <w:rPr>
          <w:rFonts w:ascii="Arial" w:hAnsi="Arial" w:cs="Arial"/>
          <w:sz w:val="24"/>
          <w:szCs w:val="24"/>
          <w:lang w:val="fr-CA"/>
        </w:rPr>
        <w:t xml:space="preserve">Les projets financés dans le cadre du </w:t>
      </w:r>
      <w:r w:rsidR="001E2D75" w:rsidRPr="001E2D75">
        <w:rPr>
          <w:rFonts w:ascii="Arial" w:hAnsi="Arial" w:cs="Arial"/>
          <w:bCs/>
          <w:color w:val="000000" w:themeColor="text1"/>
          <w:sz w:val="24"/>
          <w:szCs w:val="24"/>
          <w:lang w:val="fr-CA"/>
        </w:rPr>
        <w:t>Programme</w:t>
      </w:r>
      <w:r w:rsidRPr="0013398B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doivent s’inscrire dans </w:t>
      </w:r>
      <w:r w:rsidRPr="00F90F3E">
        <w:rPr>
          <w:rFonts w:ascii="Arial" w:hAnsi="Arial" w:cs="Arial"/>
          <w:b/>
          <w:sz w:val="24"/>
          <w:szCs w:val="24"/>
          <w:lang w:val="fr-CA"/>
        </w:rPr>
        <w:t>au moins une des quatre</w:t>
      </w:r>
      <w:r w:rsidR="00FB4154">
        <w:rPr>
          <w:rFonts w:ascii="Arial" w:hAnsi="Arial" w:cs="Arial"/>
          <w:b/>
          <w:sz w:val="24"/>
          <w:szCs w:val="24"/>
          <w:lang w:val="fr-CA"/>
        </w:rPr>
        <w:t xml:space="preserve"> t</w:t>
      </w:r>
      <w:r w:rsidRPr="00AA3BA2">
        <w:rPr>
          <w:rFonts w:ascii="Arial" w:hAnsi="Arial" w:cs="Arial"/>
          <w:b/>
          <w:sz w:val="24"/>
          <w:szCs w:val="24"/>
          <w:lang w:val="fr-CA"/>
        </w:rPr>
        <w:t>hématiques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 ciblées par l’initiative :</w:t>
      </w:r>
    </w:p>
    <w:p w14:paraId="622E2A9D" w14:textId="5B7F726F" w:rsidR="00362650" w:rsidRPr="0013398B" w:rsidRDefault="00362650" w:rsidP="009C3BDE">
      <w:pPr>
        <w:pStyle w:val="Paragraphedeliste"/>
        <w:numPr>
          <w:ilvl w:val="0"/>
          <w:numId w:val="11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b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b/>
          <w:sz w:val="24"/>
          <w:szCs w:val="24"/>
          <w:lang w:val="fr-CA" w:eastAsia="fr-FR"/>
        </w:rPr>
        <w:lastRenderedPageBreak/>
        <w:t>Environnement p</w:t>
      </w:r>
      <w:r w:rsidR="00FB4154">
        <w:rPr>
          <w:rFonts w:ascii="Arial" w:eastAsia="Times New Roman" w:hAnsi="Arial" w:cs="Arial"/>
          <w:b/>
          <w:sz w:val="24"/>
          <w:szCs w:val="24"/>
          <w:lang w:val="fr-CA" w:eastAsia="fr-FR"/>
        </w:rPr>
        <w:t>hysique et mobilité personnelle</w:t>
      </w:r>
    </w:p>
    <w:p w14:paraId="2025B130" w14:textId="77777777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 xml:space="preserve">Accessibilité des lieux, infrastructures de transport, aux moyens de communication, aux produits de consommation (ex. commerces) </w:t>
      </w:r>
    </w:p>
    <w:p w14:paraId="610B4458" w14:textId="77777777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 xml:space="preserve">Accès à des aides à la mobilité et technologies d’assistance à coût abordable </w:t>
      </w:r>
    </w:p>
    <w:p w14:paraId="0849CFDF" w14:textId="77777777" w:rsidR="00362650" w:rsidRPr="0013398B" w:rsidRDefault="00362650" w:rsidP="009C3BDE">
      <w:pPr>
        <w:pStyle w:val="Paragraphedeliste"/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14:paraId="12B840B5" w14:textId="55204040" w:rsidR="00362650" w:rsidRPr="0013398B" w:rsidRDefault="00FB4154" w:rsidP="009C3BDE">
      <w:pPr>
        <w:pStyle w:val="Paragraphedeliste"/>
        <w:numPr>
          <w:ilvl w:val="0"/>
          <w:numId w:val="11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b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b/>
          <w:sz w:val="24"/>
          <w:szCs w:val="24"/>
          <w:lang w:val="fr-CA" w:eastAsia="fr-FR"/>
        </w:rPr>
        <w:t>Environnement social</w:t>
      </w:r>
    </w:p>
    <w:p w14:paraId="4197170D" w14:textId="77777777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au logement et à une vie autonome</w:t>
      </w:r>
    </w:p>
    <w:p w14:paraId="5C5C2982" w14:textId="5619E64D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(et mai</w:t>
      </w:r>
      <w:r w:rsidR="00FB4154">
        <w:rPr>
          <w:rFonts w:ascii="Arial" w:eastAsia="Times New Roman" w:hAnsi="Arial" w:cs="Arial"/>
          <w:sz w:val="24"/>
          <w:szCs w:val="24"/>
          <w:lang w:val="fr-CA" w:eastAsia="fr-FR"/>
        </w:rPr>
        <w:t>ntien) à l’emploi et au travail</w:t>
      </w:r>
    </w:p>
    <w:p w14:paraId="56B14D9F" w14:textId="1A48339D" w:rsidR="00362650" w:rsidRPr="0013398B" w:rsidRDefault="00FB4154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>
        <w:rPr>
          <w:rFonts w:ascii="Arial" w:eastAsia="Times New Roman" w:hAnsi="Arial" w:cs="Arial"/>
          <w:sz w:val="24"/>
          <w:szCs w:val="24"/>
          <w:lang w:val="fr-CA" w:eastAsia="fr-FR"/>
        </w:rPr>
        <w:t>Accès à l’éducation</w:t>
      </w:r>
    </w:p>
    <w:p w14:paraId="6AFBAE17" w14:textId="77777777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à des activités de loisir, de sport, de tourisme et de culture</w:t>
      </w:r>
    </w:p>
    <w:p w14:paraId="5452A6AF" w14:textId="77777777" w:rsidR="00362650" w:rsidRPr="0013398B" w:rsidRDefault="00362650" w:rsidP="009C3BDE">
      <w:pPr>
        <w:pStyle w:val="Paragraphedeliste"/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sz w:val="24"/>
          <w:szCs w:val="24"/>
          <w:lang w:val="fr-CA" w:eastAsia="fr-FR"/>
        </w:rPr>
      </w:pPr>
    </w:p>
    <w:p w14:paraId="01D16B02" w14:textId="2FA8ED56" w:rsidR="00362650" w:rsidRPr="0013398B" w:rsidRDefault="00362650" w:rsidP="009C3BDE">
      <w:pPr>
        <w:pStyle w:val="Paragraphedeliste"/>
        <w:numPr>
          <w:ilvl w:val="0"/>
          <w:numId w:val="11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b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b/>
          <w:sz w:val="24"/>
          <w:szCs w:val="24"/>
          <w:lang w:val="fr-CA" w:eastAsia="fr-FR"/>
        </w:rPr>
        <w:t>Sant</w:t>
      </w:r>
      <w:r w:rsidR="00FB4154">
        <w:rPr>
          <w:rFonts w:ascii="Arial" w:eastAsia="Times New Roman" w:hAnsi="Arial" w:cs="Arial"/>
          <w:b/>
          <w:sz w:val="24"/>
          <w:szCs w:val="24"/>
          <w:lang w:val="fr-CA" w:eastAsia="fr-FR"/>
        </w:rPr>
        <w:t>é et adaptation-réadaptation</w:t>
      </w:r>
    </w:p>
    <w:p w14:paraId="5A02E0A0" w14:textId="25AF5203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à des services de santé en prenant</w:t>
      </w:r>
      <w:r w:rsidR="00FB4154">
        <w:rPr>
          <w:rFonts w:ascii="Arial" w:eastAsia="Times New Roman" w:hAnsi="Arial" w:cs="Arial"/>
          <w:sz w:val="24"/>
          <w:szCs w:val="24"/>
          <w:lang w:val="fr-CA" w:eastAsia="fr-FR"/>
        </w:rPr>
        <w:t xml:space="preserve"> en compte le type d’incapacité</w:t>
      </w:r>
    </w:p>
    <w:p w14:paraId="3B703D1C" w14:textId="77777777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à des services d’accompagnement aux familles</w:t>
      </w:r>
    </w:p>
    <w:p w14:paraId="5BE523A0" w14:textId="265C3C25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Accès à des services et programmes diversifiés d’adaptation et de réadaptation, incluant l’utilisation d’appa</w:t>
      </w:r>
      <w:r w:rsidR="00FB4154">
        <w:rPr>
          <w:rFonts w:ascii="Arial" w:eastAsia="Times New Roman" w:hAnsi="Arial" w:cs="Arial"/>
          <w:sz w:val="24"/>
          <w:szCs w:val="24"/>
          <w:lang w:val="fr-CA" w:eastAsia="fr-FR"/>
        </w:rPr>
        <w:t>reils et de technologies d’aide</w:t>
      </w:r>
    </w:p>
    <w:p w14:paraId="0094A3C5" w14:textId="77777777" w:rsidR="00362650" w:rsidRPr="0013398B" w:rsidRDefault="00362650" w:rsidP="009C3BDE">
      <w:pPr>
        <w:pStyle w:val="Paragraphedeliste"/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b/>
          <w:sz w:val="24"/>
          <w:szCs w:val="24"/>
          <w:lang w:val="fr-CA" w:eastAsia="fr-FR"/>
        </w:rPr>
      </w:pPr>
    </w:p>
    <w:p w14:paraId="615B6C98" w14:textId="37472104" w:rsidR="00362650" w:rsidRPr="0013398B" w:rsidRDefault="00362650" w:rsidP="009C3BDE">
      <w:pPr>
        <w:pStyle w:val="Paragraphedeliste"/>
        <w:numPr>
          <w:ilvl w:val="0"/>
          <w:numId w:val="11"/>
        </w:numPr>
        <w:spacing w:before="100" w:beforeAutospacing="1" w:after="100" w:afterAutospacing="1" w:line="276" w:lineRule="auto"/>
        <w:ind w:left="851"/>
        <w:rPr>
          <w:rFonts w:ascii="Arial" w:eastAsia="Times New Roman" w:hAnsi="Arial" w:cs="Arial"/>
          <w:b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b/>
          <w:sz w:val="24"/>
          <w:szCs w:val="24"/>
          <w:lang w:val="fr-CA" w:eastAsia="fr-FR"/>
        </w:rPr>
        <w:t>Attitu</w:t>
      </w:r>
      <w:r w:rsidR="00FB4154">
        <w:rPr>
          <w:rFonts w:ascii="Arial" w:eastAsia="Times New Roman" w:hAnsi="Arial" w:cs="Arial"/>
          <w:b/>
          <w:sz w:val="24"/>
          <w:szCs w:val="24"/>
          <w:lang w:val="fr-CA" w:eastAsia="fr-FR"/>
        </w:rPr>
        <w:t>des, préjugés et discrimination</w:t>
      </w:r>
    </w:p>
    <w:p w14:paraId="0B61ED9F" w14:textId="7337ED79" w:rsidR="00362650" w:rsidRPr="0013398B" w:rsidRDefault="00362650" w:rsidP="009C3BDE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Sensibilisation de la société à la situation des personnes ayant des incapacités et promotion du respect des droits et de la di</w:t>
      </w:r>
      <w:r w:rsidR="00FB4154">
        <w:rPr>
          <w:rFonts w:ascii="Arial" w:eastAsia="Times New Roman" w:hAnsi="Arial" w:cs="Arial"/>
          <w:sz w:val="24"/>
          <w:szCs w:val="24"/>
          <w:lang w:val="fr-CA" w:eastAsia="fr-FR"/>
        </w:rPr>
        <w:t>gnité des personnes handicapées</w:t>
      </w:r>
    </w:p>
    <w:p w14:paraId="3C56287F" w14:textId="346521A7" w:rsidR="001E2D75" w:rsidRPr="00BD4C7D" w:rsidRDefault="00362650" w:rsidP="00BD4C7D">
      <w:pPr>
        <w:pStyle w:val="Paragraphedeliste"/>
        <w:numPr>
          <w:ilvl w:val="1"/>
          <w:numId w:val="43"/>
        </w:numPr>
        <w:spacing w:before="100" w:beforeAutospacing="1" w:after="100" w:afterAutospacing="1" w:line="276" w:lineRule="auto"/>
        <w:ind w:left="1276" w:hanging="284"/>
        <w:rPr>
          <w:rFonts w:ascii="Arial" w:eastAsia="Times New Roman" w:hAnsi="Arial" w:cs="Arial"/>
          <w:sz w:val="24"/>
          <w:szCs w:val="24"/>
          <w:lang w:val="fr-CA" w:eastAsia="fr-FR"/>
        </w:rPr>
      </w:pPr>
      <w:r w:rsidRPr="0013398B">
        <w:rPr>
          <w:rFonts w:ascii="Arial" w:eastAsia="Times New Roman" w:hAnsi="Arial" w:cs="Arial"/>
          <w:sz w:val="24"/>
          <w:szCs w:val="24"/>
          <w:lang w:val="fr-CA" w:eastAsia="fr-FR"/>
        </w:rPr>
        <w:t>Sensibilisation et formation du personnel e</w:t>
      </w:r>
      <w:r w:rsidR="00190E51">
        <w:rPr>
          <w:rFonts w:ascii="Arial" w:eastAsia="Times New Roman" w:hAnsi="Arial" w:cs="Arial"/>
          <w:sz w:val="24"/>
          <w:szCs w:val="24"/>
          <w:lang w:val="fr-CA" w:eastAsia="fr-FR"/>
        </w:rPr>
        <w:t>n contact direct avec le public</w:t>
      </w:r>
    </w:p>
    <w:p w14:paraId="0E00ACAB" w14:textId="1E57DC47" w:rsidR="00782A15" w:rsidRPr="001E2D75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2" w:name="_2-_Objectifs_du"/>
      <w:bookmarkEnd w:id="2"/>
      <w:r>
        <w:rPr>
          <w:lang w:val="fr-CA"/>
        </w:rPr>
        <w:t xml:space="preserve">2- </w:t>
      </w:r>
      <w:r w:rsidRPr="0013398B">
        <w:rPr>
          <w:lang w:val="fr-CA"/>
        </w:rPr>
        <w:t>Objectifs du programme de bourse d’études de Société inclusive</w:t>
      </w:r>
    </w:p>
    <w:p w14:paraId="4AECD969" w14:textId="0A6700BE" w:rsidR="006864CC" w:rsidRPr="00FD7531" w:rsidRDefault="00967712" w:rsidP="009C3BDE">
      <w:pPr>
        <w:pStyle w:val="Paragraphedeliste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0E48A2">
        <w:rPr>
          <w:rFonts w:ascii="Arial" w:hAnsi="Arial" w:cs="Arial"/>
          <w:sz w:val="24"/>
          <w:szCs w:val="24"/>
          <w:lang w:val="fr-CA"/>
        </w:rPr>
        <w:t xml:space="preserve">Soutenir les </w:t>
      </w:r>
      <w:r w:rsidR="00BD4C7D">
        <w:rPr>
          <w:rFonts w:ascii="Arial" w:hAnsi="Arial" w:cs="Arial"/>
          <w:sz w:val="24"/>
          <w:szCs w:val="24"/>
          <w:lang w:val="fr-CA"/>
        </w:rPr>
        <w:t xml:space="preserve">étudiantes et </w:t>
      </w:r>
      <w:r w:rsidRPr="000E48A2">
        <w:rPr>
          <w:rFonts w:ascii="Arial" w:hAnsi="Arial" w:cs="Arial"/>
          <w:sz w:val="24"/>
          <w:szCs w:val="24"/>
          <w:lang w:val="fr-CA"/>
        </w:rPr>
        <w:t xml:space="preserve">étudiants </w:t>
      </w:r>
      <w:r w:rsidR="00356E82">
        <w:rPr>
          <w:rFonts w:ascii="Arial" w:hAnsi="Arial" w:cs="Arial"/>
          <w:sz w:val="24"/>
          <w:szCs w:val="24"/>
          <w:lang w:val="fr-CA"/>
        </w:rPr>
        <w:t xml:space="preserve">de deuxième et troisième cycles </w:t>
      </w:r>
      <w:r w:rsidR="005E2116">
        <w:rPr>
          <w:rFonts w:ascii="Arial" w:hAnsi="Arial" w:cs="Arial"/>
          <w:sz w:val="24"/>
          <w:szCs w:val="24"/>
          <w:lang w:val="fr-CA"/>
        </w:rPr>
        <w:t>dont les projets ont</w:t>
      </w:r>
      <w:r w:rsidR="00C0579B">
        <w:rPr>
          <w:rFonts w:ascii="Arial" w:hAnsi="Arial" w:cs="Arial"/>
          <w:sz w:val="24"/>
          <w:szCs w:val="24"/>
          <w:lang w:val="fr-CA"/>
        </w:rPr>
        <w:t xml:space="preserve"> un </w:t>
      </w:r>
      <w:r w:rsidR="00C0579B" w:rsidRPr="00FD7531">
        <w:rPr>
          <w:rFonts w:ascii="Arial" w:hAnsi="Arial" w:cs="Arial"/>
          <w:sz w:val="24"/>
          <w:szCs w:val="24"/>
          <w:lang w:val="fr-CA"/>
        </w:rPr>
        <w:t xml:space="preserve">impact </w:t>
      </w:r>
      <w:r w:rsidR="005E2116">
        <w:rPr>
          <w:rFonts w:ascii="Arial" w:hAnsi="Arial" w:cs="Arial"/>
          <w:sz w:val="24"/>
          <w:szCs w:val="24"/>
          <w:lang w:val="fr-CA"/>
        </w:rPr>
        <w:t xml:space="preserve">potentiel </w:t>
      </w:r>
      <w:r w:rsidRPr="00FD7531">
        <w:rPr>
          <w:rFonts w:ascii="Arial" w:hAnsi="Arial" w:cs="Arial"/>
          <w:sz w:val="24"/>
          <w:szCs w:val="24"/>
          <w:lang w:val="fr-CA"/>
        </w:rPr>
        <w:t xml:space="preserve">sur l’inclusion </w:t>
      </w:r>
      <w:r w:rsidR="00356E82" w:rsidRPr="00FD7531">
        <w:rPr>
          <w:rFonts w:ascii="Arial" w:hAnsi="Arial" w:cs="Arial"/>
          <w:sz w:val="24"/>
          <w:szCs w:val="24"/>
          <w:lang w:val="fr-CA"/>
        </w:rPr>
        <w:t xml:space="preserve">et la participation </w:t>
      </w:r>
      <w:r w:rsidRPr="00FD7531">
        <w:rPr>
          <w:rFonts w:ascii="Arial" w:hAnsi="Arial" w:cs="Arial"/>
          <w:sz w:val="24"/>
          <w:szCs w:val="24"/>
          <w:lang w:val="fr-CA"/>
        </w:rPr>
        <w:t xml:space="preserve">sociale </w:t>
      </w:r>
      <w:r w:rsidR="00B213CA" w:rsidRPr="00FD7531">
        <w:rPr>
          <w:rFonts w:ascii="Arial" w:hAnsi="Arial" w:cs="Arial"/>
          <w:sz w:val="24"/>
          <w:szCs w:val="24"/>
          <w:lang w:val="fr-CA"/>
        </w:rPr>
        <w:t>d</w:t>
      </w:r>
      <w:r w:rsidR="003A4DCD" w:rsidRPr="00FD7531">
        <w:rPr>
          <w:rFonts w:ascii="Arial" w:hAnsi="Arial" w:cs="Arial"/>
          <w:sz w:val="24"/>
          <w:szCs w:val="24"/>
          <w:lang w:val="fr-CA"/>
        </w:rPr>
        <w:t>es personnes ayant des incapacités</w:t>
      </w:r>
      <w:r w:rsidR="000E48A2" w:rsidRPr="00FD7531">
        <w:rPr>
          <w:rFonts w:ascii="Arial" w:hAnsi="Arial" w:cs="Arial"/>
          <w:sz w:val="24"/>
          <w:szCs w:val="24"/>
          <w:lang w:val="fr-CA"/>
        </w:rPr>
        <w:t>.</w:t>
      </w:r>
    </w:p>
    <w:p w14:paraId="0AA45678" w14:textId="19C79374" w:rsidR="00190E51" w:rsidRPr="00FD7531" w:rsidRDefault="00170A58" w:rsidP="00190E51">
      <w:pPr>
        <w:pStyle w:val="Paragraphedeliste"/>
        <w:numPr>
          <w:ilvl w:val="0"/>
          <w:numId w:val="45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FD7531">
        <w:rPr>
          <w:rFonts w:ascii="Arial" w:hAnsi="Arial" w:cs="Arial"/>
          <w:sz w:val="24"/>
          <w:szCs w:val="24"/>
          <w:lang w:val="fr-CA"/>
        </w:rPr>
        <w:t>F</w:t>
      </w:r>
      <w:r w:rsidR="00356E82" w:rsidRPr="00FD7531">
        <w:rPr>
          <w:rFonts w:ascii="Arial" w:hAnsi="Arial" w:cs="Arial"/>
          <w:sz w:val="24"/>
          <w:szCs w:val="24"/>
          <w:lang w:val="fr-CA"/>
        </w:rPr>
        <w:t>ormer la relève dans le domaine de</w:t>
      </w:r>
      <w:r w:rsidR="005E2116">
        <w:rPr>
          <w:rFonts w:ascii="Arial" w:hAnsi="Arial" w:cs="Arial"/>
          <w:sz w:val="24"/>
          <w:szCs w:val="24"/>
          <w:lang w:val="fr-CA"/>
        </w:rPr>
        <w:t xml:space="preserve"> la recherche sur</w:t>
      </w:r>
      <w:r w:rsidR="00356E82" w:rsidRPr="00FD7531">
        <w:rPr>
          <w:rFonts w:ascii="Arial" w:hAnsi="Arial" w:cs="Arial"/>
          <w:sz w:val="24"/>
          <w:szCs w:val="24"/>
          <w:lang w:val="fr-CA"/>
        </w:rPr>
        <w:t xml:space="preserve"> l’inclusion et la participation sociale </w:t>
      </w:r>
      <w:r w:rsidR="003A4DCD" w:rsidRPr="00FD7531">
        <w:rPr>
          <w:rFonts w:ascii="Arial" w:hAnsi="Arial" w:cs="Arial"/>
          <w:sz w:val="24"/>
          <w:szCs w:val="24"/>
          <w:lang w:val="fr-CA"/>
        </w:rPr>
        <w:t>des personnes ayant des incapacités.</w:t>
      </w:r>
    </w:p>
    <w:p w14:paraId="4878F1D9" w14:textId="77777777" w:rsidR="00A54D5E" w:rsidRPr="0013398B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3" w:name="_3-_Bourses_disponibles"/>
      <w:bookmarkEnd w:id="3"/>
      <w:r>
        <w:rPr>
          <w:lang w:val="fr-CA"/>
        </w:rPr>
        <w:t xml:space="preserve">3- </w:t>
      </w:r>
      <w:r w:rsidRPr="0013398B">
        <w:rPr>
          <w:lang w:val="fr-CA"/>
        </w:rPr>
        <w:t>Bourses disponibles</w:t>
      </w:r>
    </w:p>
    <w:p w14:paraId="239AF473" w14:textId="572BC03A" w:rsidR="00190E51" w:rsidRDefault="00C0579B" w:rsidP="009C3BD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C0579B">
        <w:rPr>
          <w:rFonts w:ascii="Arial" w:hAnsi="Arial" w:cs="Arial"/>
          <w:sz w:val="24"/>
          <w:szCs w:val="24"/>
          <w:lang w:val="fr-CA"/>
        </w:rPr>
        <w:t>Cinq</w:t>
      </w:r>
      <w:r w:rsidR="001E2D75" w:rsidRPr="00C0579B">
        <w:rPr>
          <w:rFonts w:ascii="Arial" w:hAnsi="Arial" w:cs="Arial"/>
          <w:sz w:val="24"/>
          <w:szCs w:val="24"/>
          <w:lang w:val="fr-CA"/>
        </w:rPr>
        <w:t xml:space="preserve"> bourses de </w:t>
      </w:r>
      <w:r w:rsidRPr="00C0579B">
        <w:rPr>
          <w:rFonts w:ascii="Arial" w:hAnsi="Arial" w:cs="Arial"/>
          <w:sz w:val="24"/>
          <w:szCs w:val="24"/>
          <w:lang w:val="fr-CA"/>
        </w:rPr>
        <w:t>5 000</w:t>
      </w:r>
      <w:r w:rsidR="001E2D75" w:rsidRPr="00C0579B">
        <w:rPr>
          <w:rFonts w:ascii="Arial" w:hAnsi="Arial" w:cs="Arial"/>
          <w:sz w:val="24"/>
          <w:szCs w:val="24"/>
          <w:lang w:val="fr-CA"/>
        </w:rPr>
        <w:t xml:space="preserve"> $ </w:t>
      </w:r>
      <w:r w:rsidRPr="00C0579B">
        <w:rPr>
          <w:rFonts w:ascii="Arial" w:hAnsi="Arial" w:cs="Arial"/>
          <w:sz w:val="24"/>
          <w:szCs w:val="24"/>
          <w:lang w:val="fr-CA"/>
        </w:rPr>
        <w:t xml:space="preserve">seront octroyées </w:t>
      </w:r>
      <w:r w:rsidR="001E2D75" w:rsidRPr="00C0579B">
        <w:rPr>
          <w:rFonts w:ascii="Arial" w:hAnsi="Arial" w:cs="Arial"/>
          <w:sz w:val="24"/>
          <w:szCs w:val="24"/>
          <w:lang w:val="fr-CA"/>
        </w:rPr>
        <w:t>à l’issu du présent concours</w:t>
      </w:r>
      <w:r w:rsidR="00604E04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428246CC" w14:textId="77777777" w:rsidR="001E2D75" w:rsidRPr="00967712" w:rsidRDefault="001E2D75" w:rsidP="009C3BD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0AA0A5D7" w14:textId="7E503C7C" w:rsidR="00190E51" w:rsidRPr="004608DB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4" w:name="_4-_Admissibilité_et"/>
      <w:bookmarkEnd w:id="4"/>
      <w:r>
        <w:rPr>
          <w:lang w:val="fr-CA"/>
        </w:rPr>
        <w:lastRenderedPageBreak/>
        <w:t xml:space="preserve">4- </w:t>
      </w:r>
      <w:r w:rsidRPr="0013398B">
        <w:rPr>
          <w:lang w:val="fr-CA"/>
        </w:rPr>
        <w:t>Admissibilité</w:t>
      </w:r>
      <w:r>
        <w:rPr>
          <w:lang w:val="fr-CA"/>
        </w:rPr>
        <w:t xml:space="preserve"> et conditions générales</w:t>
      </w:r>
    </w:p>
    <w:p w14:paraId="67CF2CA9" w14:textId="4AEBE35D" w:rsidR="007B022D" w:rsidRPr="006864CC" w:rsidRDefault="00967712" w:rsidP="001E2D75">
      <w:pPr>
        <w:pStyle w:val="Paragraphedeliste"/>
        <w:keepNext/>
        <w:keepLines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6864CC">
        <w:rPr>
          <w:rFonts w:ascii="Arial" w:hAnsi="Arial" w:cs="Arial"/>
          <w:sz w:val="24"/>
          <w:szCs w:val="24"/>
          <w:lang w:val="fr-CA"/>
        </w:rPr>
        <w:t xml:space="preserve">Être inscrit </w:t>
      </w:r>
      <w:r w:rsidRPr="00A54D5E">
        <w:rPr>
          <w:rFonts w:ascii="Arial" w:hAnsi="Arial" w:cs="Arial"/>
          <w:b/>
          <w:bCs/>
          <w:sz w:val="24"/>
          <w:szCs w:val="24"/>
          <w:lang w:val="fr-CA"/>
        </w:rPr>
        <w:t>à temps plein</w:t>
      </w:r>
      <w:r w:rsidR="007B022D" w:rsidRPr="006864CC">
        <w:rPr>
          <w:rFonts w:ascii="Arial" w:hAnsi="Arial" w:cs="Arial"/>
          <w:sz w:val="24"/>
          <w:szCs w:val="24"/>
          <w:lang w:val="fr-CA"/>
        </w:rPr>
        <w:t xml:space="preserve"> à la Faculté de médecine de l’Université de Montréal</w:t>
      </w:r>
      <w:r w:rsidR="00CB4111" w:rsidRPr="006864CC">
        <w:rPr>
          <w:rFonts w:ascii="Arial" w:hAnsi="Arial" w:cs="Arial"/>
          <w:sz w:val="24"/>
          <w:szCs w:val="24"/>
          <w:lang w:val="fr-CA"/>
        </w:rPr>
        <w:t>,</w:t>
      </w:r>
      <w:r w:rsidR="007B022D" w:rsidRPr="006864CC">
        <w:rPr>
          <w:rFonts w:ascii="Arial" w:hAnsi="Arial" w:cs="Arial"/>
          <w:sz w:val="24"/>
          <w:szCs w:val="24"/>
          <w:lang w:val="fr-CA"/>
        </w:rPr>
        <w:t xml:space="preserve"> </w:t>
      </w:r>
      <w:r w:rsidR="00A54D5E">
        <w:rPr>
          <w:rFonts w:ascii="Arial" w:hAnsi="Arial" w:cs="Arial"/>
          <w:sz w:val="24"/>
          <w:szCs w:val="24"/>
          <w:lang w:val="fr-CA"/>
        </w:rPr>
        <w:t>à la session à laquelle la bourse sera versée</w:t>
      </w:r>
      <w:r w:rsidR="00214A0F">
        <w:rPr>
          <w:rFonts w:ascii="Arial" w:hAnsi="Arial" w:cs="Arial"/>
          <w:sz w:val="24"/>
          <w:szCs w:val="24"/>
          <w:lang w:val="fr-CA"/>
        </w:rPr>
        <w:t xml:space="preserve"> (hiver, été ou automne 2020</w:t>
      </w:r>
      <w:r w:rsidR="00353CA7">
        <w:rPr>
          <w:rFonts w:ascii="Arial" w:hAnsi="Arial" w:cs="Arial"/>
          <w:sz w:val="24"/>
          <w:szCs w:val="24"/>
          <w:lang w:val="fr-CA"/>
        </w:rPr>
        <w:t>)</w:t>
      </w:r>
      <w:r w:rsidR="00A54D5E">
        <w:rPr>
          <w:rFonts w:ascii="Arial" w:hAnsi="Arial" w:cs="Arial"/>
          <w:sz w:val="24"/>
          <w:szCs w:val="24"/>
          <w:lang w:val="fr-CA"/>
        </w:rPr>
        <w:t xml:space="preserve">, </w:t>
      </w:r>
      <w:r w:rsidR="007B022D" w:rsidRPr="006864CC">
        <w:rPr>
          <w:rFonts w:ascii="Arial" w:hAnsi="Arial" w:cs="Arial"/>
          <w:sz w:val="24"/>
          <w:szCs w:val="24"/>
          <w:lang w:val="fr-CA"/>
        </w:rPr>
        <w:t>soit :</w:t>
      </w:r>
    </w:p>
    <w:p w14:paraId="11F13766" w14:textId="44A56CD4" w:rsidR="007B022D" w:rsidRDefault="007B022D" w:rsidP="001E2D75">
      <w:pPr>
        <w:pStyle w:val="Paragraphedeliste"/>
        <w:keepNext/>
        <w:keepLines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à la maîtrise non professionnelle</w:t>
      </w:r>
      <w:r w:rsidR="00A54D5E">
        <w:rPr>
          <w:rFonts w:ascii="Arial" w:hAnsi="Arial" w:cs="Arial"/>
          <w:sz w:val="24"/>
          <w:szCs w:val="24"/>
          <w:lang w:val="fr-CA"/>
        </w:rPr>
        <w:t>,</w:t>
      </w:r>
    </w:p>
    <w:p w14:paraId="6DE6FC06" w14:textId="77777777" w:rsidR="00967712" w:rsidRPr="007B022D" w:rsidRDefault="00967712" w:rsidP="009C3BDE">
      <w:pPr>
        <w:pStyle w:val="Paragraphedeliste"/>
        <w:numPr>
          <w:ilvl w:val="1"/>
          <w:numId w:val="42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7B022D">
        <w:rPr>
          <w:rFonts w:ascii="Arial" w:hAnsi="Arial" w:cs="Arial"/>
          <w:sz w:val="24"/>
          <w:szCs w:val="24"/>
          <w:lang w:val="fr-CA"/>
        </w:rPr>
        <w:t>au doctorat;</w:t>
      </w:r>
    </w:p>
    <w:p w14:paraId="515F6651" w14:textId="7365DEE9" w:rsidR="006864CC" w:rsidRDefault="00AA7DA2" w:rsidP="009C3BDE">
      <w:pPr>
        <w:pStyle w:val="Paragraphedeliste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214A0F">
        <w:rPr>
          <w:rFonts w:ascii="Arial" w:hAnsi="Arial" w:cs="Arial"/>
          <w:b/>
          <w:sz w:val="24"/>
          <w:szCs w:val="24"/>
          <w:lang w:val="fr-CA"/>
        </w:rPr>
        <w:t xml:space="preserve">Ne </w:t>
      </w:r>
      <w:r w:rsidR="00353CA7">
        <w:rPr>
          <w:rFonts w:ascii="Arial" w:hAnsi="Arial" w:cs="Arial"/>
          <w:b/>
          <w:sz w:val="24"/>
          <w:szCs w:val="24"/>
          <w:lang w:val="fr-CA"/>
        </w:rPr>
        <w:t>pas avoir reçu de bourses</w:t>
      </w:r>
      <w:r w:rsidR="00CB4111" w:rsidRPr="00214A0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Pr="006864CC">
        <w:rPr>
          <w:rFonts w:ascii="Arial" w:hAnsi="Arial" w:cs="Arial"/>
          <w:sz w:val="24"/>
          <w:szCs w:val="24"/>
          <w:lang w:val="fr-CA"/>
        </w:rPr>
        <w:t>de la Faculté de médecine</w:t>
      </w:r>
      <w:r w:rsidR="002030A2">
        <w:rPr>
          <w:rFonts w:ascii="Arial" w:hAnsi="Arial" w:cs="Arial"/>
          <w:sz w:val="24"/>
          <w:szCs w:val="24"/>
          <w:lang w:val="fr-CA"/>
        </w:rPr>
        <w:t xml:space="preserve"> de l’Université de Montréal</w:t>
      </w:r>
      <w:r w:rsidR="00353CA7">
        <w:rPr>
          <w:rFonts w:ascii="Arial" w:hAnsi="Arial" w:cs="Arial"/>
          <w:sz w:val="24"/>
          <w:szCs w:val="24"/>
          <w:lang w:val="fr-CA"/>
        </w:rPr>
        <w:t xml:space="preserve"> au cours des 12 derniers mois</w:t>
      </w:r>
      <w:r w:rsidRPr="006864CC">
        <w:rPr>
          <w:rFonts w:ascii="Arial" w:hAnsi="Arial" w:cs="Arial"/>
          <w:sz w:val="24"/>
          <w:szCs w:val="24"/>
          <w:lang w:val="fr-CA"/>
        </w:rPr>
        <w:t>;</w:t>
      </w:r>
    </w:p>
    <w:p w14:paraId="139E9618" w14:textId="6D0EFCA5" w:rsidR="00FD7531" w:rsidRDefault="00FD7531" w:rsidP="00FD7531">
      <w:pPr>
        <w:pStyle w:val="Paragraphedeliste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FD7531">
        <w:rPr>
          <w:rFonts w:ascii="Arial" w:hAnsi="Arial" w:cs="Arial"/>
          <w:b/>
          <w:bCs/>
          <w:sz w:val="24"/>
          <w:szCs w:val="24"/>
          <w:lang w:val="fr-CA"/>
        </w:rPr>
        <w:t xml:space="preserve">Ne pas </w:t>
      </w:r>
      <w:r w:rsidR="005E2116">
        <w:rPr>
          <w:rFonts w:ascii="Arial" w:hAnsi="Arial" w:cs="Arial"/>
          <w:b/>
          <w:bCs/>
          <w:sz w:val="24"/>
          <w:szCs w:val="24"/>
          <w:lang w:val="fr-CA"/>
        </w:rPr>
        <w:t xml:space="preserve">déjà </w:t>
      </w:r>
      <w:r w:rsidRPr="00FD7531">
        <w:rPr>
          <w:rFonts w:ascii="Arial" w:hAnsi="Arial" w:cs="Arial"/>
          <w:b/>
          <w:bCs/>
          <w:sz w:val="24"/>
          <w:szCs w:val="24"/>
          <w:lang w:val="fr-CA"/>
        </w:rPr>
        <w:t>avoir été</w:t>
      </w:r>
      <w:r>
        <w:rPr>
          <w:rFonts w:ascii="Arial" w:hAnsi="Arial" w:cs="Arial"/>
          <w:sz w:val="24"/>
          <w:szCs w:val="24"/>
          <w:lang w:val="fr-CA"/>
        </w:rPr>
        <w:t xml:space="preserve"> boursier dans le cadre du présent Programme;</w:t>
      </w:r>
    </w:p>
    <w:p w14:paraId="01446D90" w14:textId="14120D8D" w:rsidR="00FD7531" w:rsidRDefault="00FD7531" w:rsidP="00FD7531">
      <w:pPr>
        <w:pStyle w:val="Paragraphedeliste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3A4DCD">
        <w:rPr>
          <w:rFonts w:ascii="Arial" w:hAnsi="Arial" w:cs="Arial"/>
          <w:sz w:val="24"/>
          <w:szCs w:val="24"/>
          <w:lang w:val="fr-CA"/>
        </w:rPr>
        <w:t>Le projet soumis doit s’inscrire dans l’une des quatre thématiques de l’initiative</w:t>
      </w:r>
      <w:r>
        <w:rPr>
          <w:rFonts w:ascii="Arial" w:hAnsi="Arial" w:cs="Arial"/>
          <w:sz w:val="24"/>
          <w:szCs w:val="24"/>
          <w:lang w:val="fr-CA"/>
        </w:rPr>
        <w:t xml:space="preserve"> de recherche Société inclusive (voir section 1 « Contexte »);</w:t>
      </w:r>
    </w:p>
    <w:p w14:paraId="4D8FE58B" w14:textId="0381C9F5" w:rsidR="003A4DCD" w:rsidRPr="00FD7531" w:rsidRDefault="00967712" w:rsidP="009C3BDE">
      <w:pPr>
        <w:pStyle w:val="Paragraphedeliste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3A4DCD">
        <w:rPr>
          <w:rFonts w:ascii="Arial" w:hAnsi="Arial" w:cs="Arial"/>
          <w:sz w:val="24"/>
          <w:szCs w:val="24"/>
          <w:lang w:val="fr-CA"/>
        </w:rPr>
        <w:t xml:space="preserve">Le projet soumis doit </w:t>
      </w:r>
      <w:r w:rsidR="00C0579B" w:rsidRPr="00FD7531">
        <w:rPr>
          <w:rFonts w:ascii="Arial" w:hAnsi="Arial" w:cs="Arial"/>
          <w:sz w:val="24"/>
          <w:szCs w:val="24"/>
          <w:lang w:val="fr-CA"/>
        </w:rPr>
        <w:t>démontrer un impact potentiel sur</w:t>
      </w:r>
      <w:r w:rsidRPr="00FD7531">
        <w:rPr>
          <w:rFonts w:ascii="Arial" w:hAnsi="Arial" w:cs="Arial"/>
          <w:sz w:val="24"/>
          <w:szCs w:val="24"/>
          <w:lang w:val="fr-CA"/>
        </w:rPr>
        <w:t xml:space="preserve"> </w:t>
      </w:r>
      <w:r w:rsidR="00E942D0" w:rsidRPr="00FD7531">
        <w:rPr>
          <w:rFonts w:ascii="Arial" w:hAnsi="Arial" w:cs="Arial"/>
          <w:sz w:val="24"/>
          <w:szCs w:val="24"/>
          <w:lang w:val="fr-CA"/>
        </w:rPr>
        <w:t>l’</w:t>
      </w:r>
      <w:r w:rsidRPr="00FD7531">
        <w:rPr>
          <w:rFonts w:ascii="Arial" w:hAnsi="Arial" w:cs="Arial"/>
          <w:sz w:val="24"/>
          <w:szCs w:val="24"/>
          <w:lang w:val="fr-CA"/>
        </w:rPr>
        <w:t>inclusion</w:t>
      </w:r>
      <w:r w:rsidR="00A2589F" w:rsidRPr="00FD7531">
        <w:rPr>
          <w:rFonts w:ascii="Arial" w:hAnsi="Arial" w:cs="Arial"/>
          <w:sz w:val="24"/>
          <w:szCs w:val="24"/>
          <w:lang w:val="fr-CA"/>
        </w:rPr>
        <w:t xml:space="preserve"> ou la participation</w:t>
      </w:r>
      <w:r w:rsidRPr="00FD7531">
        <w:rPr>
          <w:rFonts w:ascii="Arial" w:hAnsi="Arial" w:cs="Arial"/>
          <w:sz w:val="24"/>
          <w:szCs w:val="24"/>
          <w:lang w:val="fr-CA"/>
        </w:rPr>
        <w:t xml:space="preserve"> sociale </w:t>
      </w:r>
      <w:r w:rsidR="00C0579B" w:rsidRPr="00FD7531">
        <w:rPr>
          <w:rFonts w:ascii="Arial" w:hAnsi="Arial" w:cs="Arial"/>
          <w:sz w:val="24"/>
          <w:szCs w:val="24"/>
          <w:lang w:val="fr-CA"/>
        </w:rPr>
        <w:t>d</w:t>
      </w:r>
      <w:r w:rsidR="003A4DCD" w:rsidRPr="00FD7531">
        <w:rPr>
          <w:rFonts w:ascii="Arial" w:hAnsi="Arial" w:cs="Arial"/>
          <w:sz w:val="24"/>
          <w:szCs w:val="24"/>
          <w:lang w:val="fr-CA"/>
        </w:rPr>
        <w:t xml:space="preserve">es personnes ayant des incapacités; </w:t>
      </w:r>
    </w:p>
    <w:p w14:paraId="26BB6AA7" w14:textId="4C621FAF" w:rsidR="00E942D0" w:rsidRDefault="00E942D0" w:rsidP="009C3BDE">
      <w:pPr>
        <w:pStyle w:val="Paragraphedeliste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FD7531">
        <w:rPr>
          <w:rFonts w:ascii="Arial" w:hAnsi="Arial" w:cs="Arial"/>
          <w:sz w:val="24"/>
          <w:szCs w:val="24"/>
          <w:lang w:val="fr-CA"/>
        </w:rPr>
        <w:t>Avoir dument rempli le formulaire</w:t>
      </w:r>
      <w:r w:rsidRPr="003A4DCD">
        <w:rPr>
          <w:rFonts w:ascii="Arial" w:hAnsi="Arial" w:cs="Arial"/>
          <w:sz w:val="24"/>
          <w:szCs w:val="24"/>
          <w:lang w:val="fr-CA"/>
        </w:rPr>
        <w:t xml:space="preserve"> de demande de bour</w:t>
      </w:r>
      <w:r w:rsidR="003A4DCD" w:rsidRPr="003A4DCD">
        <w:rPr>
          <w:rFonts w:ascii="Arial" w:hAnsi="Arial" w:cs="Arial"/>
          <w:sz w:val="24"/>
          <w:szCs w:val="24"/>
          <w:lang w:val="fr-CA"/>
        </w:rPr>
        <w:t>se</w:t>
      </w:r>
      <w:r w:rsidR="00FD7531">
        <w:rPr>
          <w:rFonts w:ascii="Arial" w:hAnsi="Arial" w:cs="Arial"/>
          <w:sz w:val="24"/>
          <w:szCs w:val="24"/>
          <w:lang w:val="fr-CA"/>
        </w:rPr>
        <w:t xml:space="preserve"> et fourni les documents requis</w:t>
      </w:r>
      <w:r w:rsidR="003A4DCD" w:rsidRPr="003A4DCD">
        <w:rPr>
          <w:rFonts w:ascii="Arial" w:hAnsi="Arial" w:cs="Arial"/>
          <w:sz w:val="24"/>
          <w:szCs w:val="24"/>
          <w:lang w:val="fr-CA"/>
        </w:rPr>
        <w:t xml:space="preserve"> (voir </w:t>
      </w:r>
      <w:r w:rsidR="00170A58">
        <w:rPr>
          <w:rFonts w:ascii="Arial" w:hAnsi="Arial" w:cs="Arial"/>
          <w:sz w:val="24"/>
          <w:szCs w:val="24"/>
          <w:lang w:val="fr-CA"/>
        </w:rPr>
        <w:t xml:space="preserve">section </w:t>
      </w:r>
      <w:r w:rsidR="003A4DCD" w:rsidRPr="003A4DCD">
        <w:rPr>
          <w:rFonts w:ascii="Arial" w:hAnsi="Arial" w:cs="Arial"/>
          <w:sz w:val="24"/>
          <w:szCs w:val="24"/>
          <w:lang w:val="fr-CA"/>
        </w:rPr>
        <w:t xml:space="preserve">7 </w:t>
      </w:r>
      <w:r w:rsidR="00170A58">
        <w:rPr>
          <w:rFonts w:ascii="Arial" w:hAnsi="Arial" w:cs="Arial"/>
          <w:sz w:val="24"/>
          <w:szCs w:val="24"/>
          <w:lang w:val="fr-CA"/>
        </w:rPr>
        <w:t>« </w:t>
      </w:r>
      <w:r w:rsidR="003A4DCD" w:rsidRPr="003A4DCD">
        <w:rPr>
          <w:rFonts w:ascii="Arial" w:hAnsi="Arial" w:cs="Arial"/>
          <w:sz w:val="24"/>
          <w:szCs w:val="24"/>
          <w:lang w:val="fr-CA"/>
        </w:rPr>
        <w:t>Formulaire de demande de bourse</w:t>
      </w:r>
      <w:r w:rsidR="00170A58">
        <w:rPr>
          <w:rFonts w:ascii="Arial" w:hAnsi="Arial" w:cs="Arial"/>
          <w:sz w:val="24"/>
          <w:szCs w:val="24"/>
          <w:lang w:val="fr-CA"/>
        </w:rPr>
        <w:t> »</w:t>
      </w:r>
      <w:r w:rsidR="003A4DCD" w:rsidRPr="003A4DCD">
        <w:rPr>
          <w:rFonts w:ascii="Arial" w:hAnsi="Arial" w:cs="Arial"/>
          <w:sz w:val="24"/>
          <w:szCs w:val="24"/>
          <w:lang w:val="fr-CA"/>
        </w:rPr>
        <w:t>)</w:t>
      </w:r>
    </w:p>
    <w:p w14:paraId="206AA9F3" w14:textId="302AD930" w:rsidR="00190E51" w:rsidRPr="00E011FE" w:rsidRDefault="006864CC" w:rsidP="009C3BD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*À noter </w:t>
      </w:r>
      <w:r w:rsidR="00C32DC6" w:rsidRPr="00C32DC6">
        <w:rPr>
          <w:rFonts w:ascii="Arial" w:hAnsi="Arial" w:cs="Arial"/>
          <w:sz w:val="24"/>
          <w:szCs w:val="24"/>
        </w:rPr>
        <w:t xml:space="preserve">que tous les documents </w:t>
      </w:r>
      <w:r w:rsidR="00214A0F">
        <w:rPr>
          <w:rFonts w:ascii="Arial" w:hAnsi="Arial" w:cs="Arial"/>
          <w:sz w:val="24"/>
          <w:szCs w:val="24"/>
        </w:rPr>
        <w:t>doivent</w:t>
      </w:r>
      <w:r w:rsidR="00C32DC6" w:rsidRPr="00C32DC6">
        <w:rPr>
          <w:rFonts w:ascii="Arial" w:hAnsi="Arial" w:cs="Arial"/>
          <w:sz w:val="24"/>
          <w:szCs w:val="24"/>
        </w:rPr>
        <w:t xml:space="preserve"> être transmis en f</w:t>
      </w:r>
      <w:r>
        <w:rPr>
          <w:rFonts w:ascii="Arial" w:hAnsi="Arial" w:cs="Arial"/>
          <w:sz w:val="24"/>
          <w:szCs w:val="24"/>
        </w:rPr>
        <w:t>rançais ou en anglais</w:t>
      </w:r>
      <w:r w:rsidR="002030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p w14:paraId="34CB4BE7" w14:textId="77777777" w:rsidR="00A54D5E" w:rsidRPr="00090A6C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5" w:name="_5-_Critères_d’évaluation"/>
      <w:bookmarkEnd w:id="5"/>
      <w:r>
        <w:rPr>
          <w:lang w:val="fr-CA"/>
        </w:rPr>
        <w:t>5- Critères d’évaluation</w:t>
      </w:r>
    </w:p>
    <w:p w14:paraId="77A28236" w14:textId="6444347C" w:rsidR="00090A6C" w:rsidRPr="00BF47B6" w:rsidRDefault="00090A6C" w:rsidP="009C3BDE">
      <w:pPr>
        <w:keepNext/>
        <w:keepLines/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BF47B6">
        <w:rPr>
          <w:rFonts w:ascii="Arial" w:hAnsi="Arial" w:cs="Arial"/>
          <w:sz w:val="24"/>
          <w:szCs w:val="24"/>
          <w:lang w:val="fr-CA"/>
        </w:rPr>
        <w:t xml:space="preserve">Dans un premier temps, les projets sont évalués sur le plan de leur admissibilité au Programme. </w:t>
      </w:r>
      <w:r w:rsidR="00A54D5E">
        <w:rPr>
          <w:rFonts w:ascii="Arial" w:hAnsi="Arial" w:cs="Arial"/>
          <w:sz w:val="24"/>
          <w:szCs w:val="24"/>
          <w:lang w:val="fr-CA"/>
        </w:rPr>
        <w:t>L</w:t>
      </w:r>
      <w:r w:rsidRPr="00BF47B6">
        <w:rPr>
          <w:rFonts w:ascii="Arial" w:hAnsi="Arial" w:cs="Arial"/>
          <w:sz w:val="24"/>
          <w:szCs w:val="24"/>
          <w:lang w:val="fr-CA"/>
        </w:rPr>
        <w:t xml:space="preserve">es propositions de projet </w:t>
      </w:r>
      <w:r w:rsidR="00A54D5E">
        <w:rPr>
          <w:rFonts w:ascii="Arial" w:hAnsi="Arial" w:cs="Arial"/>
          <w:sz w:val="24"/>
          <w:szCs w:val="24"/>
          <w:lang w:val="fr-CA"/>
        </w:rPr>
        <w:t xml:space="preserve">admissibles </w:t>
      </w:r>
      <w:r w:rsidRPr="00BF47B6">
        <w:rPr>
          <w:rFonts w:ascii="Arial" w:hAnsi="Arial" w:cs="Arial"/>
          <w:sz w:val="24"/>
          <w:szCs w:val="24"/>
          <w:lang w:val="fr-CA"/>
        </w:rPr>
        <w:t xml:space="preserve">seront </w:t>
      </w:r>
      <w:r w:rsidR="00A54D5E">
        <w:rPr>
          <w:rFonts w:ascii="Arial" w:hAnsi="Arial" w:cs="Arial"/>
          <w:sz w:val="24"/>
          <w:szCs w:val="24"/>
          <w:lang w:val="fr-CA"/>
        </w:rPr>
        <w:t xml:space="preserve">ensuite </w:t>
      </w:r>
      <w:r w:rsidRPr="00BF47B6">
        <w:rPr>
          <w:rFonts w:ascii="Arial" w:hAnsi="Arial" w:cs="Arial"/>
          <w:sz w:val="24"/>
          <w:szCs w:val="24"/>
          <w:lang w:val="fr-CA"/>
        </w:rPr>
        <w:t>évaluée</w:t>
      </w:r>
      <w:r w:rsidR="00EA74B0">
        <w:rPr>
          <w:rFonts w:ascii="Arial" w:hAnsi="Arial" w:cs="Arial"/>
          <w:sz w:val="24"/>
          <w:szCs w:val="24"/>
          <w:lang w:val="fr-CA"/>
        </w:rPr>
        <w:t>s selon les critères suivants :</w:t>
      </w:r>
    </w:p>
    <w:p w14:paraId="306A4BAD" w14:textId="77777777" w:rsidR="00090A6C" w:rsidRPr="00BF47B6" w:rsidRDefault="00090A6C" w:rsidP="009C3BDE">
      <w:pPr>
        <w:pStyle w:val="Paragraphedeliste"/>
        <w:numPr>
          <w:ilvl w:val="0"/>
          <w:numId w:val="17"/>
        </w:numPr>
        <w:spacing w:line="276" w:lineRule="auto"/>
        <w:ind w:left="709"/>
        <w:rPr>
          <w:rFonts w:ascii="Arial" w:hAnsi="Arial" w:cs="Arial"/>
          <w:sz w:val="24"/>
          <w:szCs w:val="24"/>
          <w:lang w:val="fr-CA"/>
        </w:rPr>
      </w:pPr>
      <w:r w:rsidRPr="00BF47B6">
        <w:rPr>
          <w:rFonts w:ascii="Arial" w:hAnsi="Arial" w:cs="Arial"/>
          <w:sz w:val="24"/>
          <w:szCs w:val="24"/>
          <w:lang w:val="fr-CA"/>
        </w:rPr>
        <w:t>L’innovation démon</w:t>
      </w:r>
      <w:r w:rsidR="002F314B">
        <w:rPr>
          <w:rFonts w:ascii="Arial" w:hAnsi="Arial" w:cs="Arial"/>
          <w:sz w:val="24"/>
          <w:szCs w:val="24"/>
          <w:lang w:val="fr-CA"/>
        </w:rPr>
        <w:t>trée sur le plan de l’approche;</w:t>
      </w:r>
    </w:p>
    <w:p w14:paraId="78E601A3" w14:textId="77777777" w:rsidR="00090A6C" w:rsidRPr="00BF47B6" w:rsidRDefault="00090A6C" w:rsidP="009C3BDE">
      <w:pPr>
        <w:pStyle w:val="Paragraphedeliste"/>
        <w:numPr>
          <w:ilvl w:val="0"/>
          <w:numId w:val="17"/>
        </w:numPr>
        <w:spacing w:line="276" w:lineRule="auto"/>
        <w:ind w:left="709"/>
        <w:rPr>
          <w:rFonts w:ascii="Arial" w:hAnsi="Arial" w:cs="Arial"/>
          <w:sz w:val="24"/>
          <w:szCs w:val="24"/>
          <w:lang w:val="fr-CA"/>
        </w:rPr>
      </w:pPr>
      <w:r w:rsidRPr="00BF47B6">
        <w:rPr>
          <w:rFonts w:ascii="Arial" w:hAnsi="Arial" w:cs="Arial"/>
          <w:sz w:val="24"/>
          <w:szCs w:val="24"/>
          <w:lang w:val="fr-CA"/>
        </w:rPr>
        <w:t>La qual</w:t>
      </w:r>
      <w:r w:rsidR="002F314B">
        <w:rPr>
          <w:rFonts w:ascii="Arial" w:hAnsi="Arial" w:cs="Arial"/>
          <w:sz w:val="24"/>
          <w:szCs w:val="24"/>
          <w:lang w:val="fr-CA"/>
        </w:rPr>
        <w:t>ité de la méthodologie;</w:t>
      </w:r>
    </w:p>
    <w:p w14:paraId="2AD9C998" w14:textId="77777777" w:rsidR="00090A6C" w:rsidRPr="00BF47B6" w:rsidRDefault="00090A6C" w:rsidP="009C3BDE">
      <w:pPr>
        <w:pStyle w:val="Paragraphedeliste"/>
        <w:numPr>
          <w:ilvl w:val="0"/>
          <w:numId w:val="17"/>
        </w:numPr>
        <w:spacing w:line="276" w:lineRule="auto"/>
        <w:ind w:left="709"/>
        <w:rPr>
          <w:rFonts w:ascii="Arial" w:hAnsi="Arial" w:cs="Arial"/>
          <w:sz w:val="24"/>
          <w:szCs w:val="24"/>
          <w:lang w:val="fr-CA"/>
        </w:rPr>
      </w:pPr>
      <w:r w:rsidRPr="00BF47B6">
        <w:rPr>
          <w:rFonts w:ascii="Arial" w:hAnsi="Arial" w:cs="Arial"/>
          <w:sz w:val="24"/>
          <w:szCs w:val="24"/>
          <w:lang w:val="fr-CA"/>
        </w:rPr>
        <w:t>La faisabilité du projet</w:t>
      </w:r>
      <w:r w:rsidR="002F314B">
        <w:rPr>
          <w:rFonts w:ascii="Arial" w:hAnsi="Arial" w:cs="Arial"/>
          <w:sz w:val="24"/>
          <w:szCs w:val="24"/>
          <w:lang w:val="fr-CA"/>
        </w:rPr>
        <w:t>;</w:t>
      </w:r>
    </w:p>
    <w:p w14:paraId="67FA1CE8" w14:textId="77777777" w:rsidR="00FD7531" w:rsidRDefault="00FD7531" w:rsidP="00FD7531">
      <w:pPr>
        <w:pStyle w:val="Paragraphedeliste"/>
        <w:numPr>
          <w:ilvl w:val="0"/>
          <w:numId w:val="17"/>
        </w:numPr>
        <w:spacing w:line="276" w:lineRule="auto"/>
        <w:ind w:left="709"/>
        <w:rPr>
          <w:rFonts w:ascii="Arial" w:hAnsi="Arial" w:cs="Arial"/>
          <w:sz w:val="24"/>
          <w:szCs w:val="24"/>
          <w:lang w:val="fr-CA"/>
        </w:rPr>
      </w:pPr>
      <w:r w:rsidRPr="00BF47B6">
        <w:rPr>
          <w:rFonts w:ascii="Arial" w:hAnsi="Arial" w:cs="Arial"/>
          <w:sz w:val="24"/>
          <w:szCs w:val="24"/>
          <w:lang w:val="fr-CA"/>
        </w:rPr>
        <w:t>La pertinence en lien avec les thématiques de</w:t>
      </w:r>
      <w:r>
        <w:rPr>
          <w:rFonts w:ascii="Arial" w:hAnsi="Arial" w:cs="Arial"/>
          <w:sz w:val="24"/>
          <w:szCs w:val="24"/>
          <w:lang w:val="fr-CA"/>
        </w:rPr>
        <w:t xml:space="preserve"> l’initiative Société inclusive;</w:t>
      </w:r>
    </w:p>
    <w:p w14:paraId="00179DF8" w14:textId="3BCC6E33" w:rsidR="00090A6C" w:rsidRPr="00FD7531" w:rsidRDefault="00090A6C" w:rsidP="009C3BDE">
      <w:pPr>
        <w:pStyle w:val="Paragraphedeliste"/>
        <w:numPr>
          <w:ilvl w:val="0"/>
          <w:numId w:val="17"/>
        </w:numPr>
        <w:spacing w:line="276" w:lineRule="auto"/>
        <w:ind w:left="709"/>
        <w:rPr>
          <w:rFonts w:ascii="Arial" w:hAnsi="Arial" w:cs="Arial"/>
          <w:sz w:val="24"/>
          <w:szCs w:val="24"/>
          <w:lang w:val="fr-CA"/>
        </w:rPr>
      </w:pPr>
      <w:r w:rsidRPr="00FD7531">
        <w:rPr>
          <w:rFonts w:ascii="Arial" w:hAnsi="Arial" w:cs="Arial"/>
          <w:sz w:val="24"/>
          <w:szCs w:val="24"/>
          <w:lang w:val="fr-CA"/>
        </w:rPr>
        <w:t xml:space="preserve">Les retombées prévues </w:t>
      </w:r>
      <w:r w:rsidR="00C0579B" w:rsidRPr="00FD7531">
        <w:rPr>
          <w:rFonts w:ascii="Arial" w:hAnsi="Arial" w:cs="Arial"/>
          <w:sz w:val="24"/>
          <w:szCs w:val="24"/>
          <w:lang w:val="fr-CA"/>
        </w:rPr>
        <w:t xml:space="preserve">ou potentielles </w:t>
      </w:r>
      <w:r w:rsidRPr="00FD7531">
        <w:rPr>
          <w:rFonts w:ascii="Arial" w:hAnsi="Arial" w:cs="Arial"/>
          <w:sz w:val="24"/>
          <w:szCs w:val="24"/>
          <w:lang w:val="fr-CA"/>
        </w:rPr>
        <w:t xml:space="preserve">sur le plan de l’amélioration de l’inclusion </w:t>
      </w:r>
      <w:r w:rsidR="003A4DCD" w:rsidRPr="00FD7531">
        <w:rPr>
          <w:rFonts w:ascii="Arial" w:hAnsi="Arial" w:cs="Arial"/>
          <w:sz w:val="24"/>
          <w:szCs w:val="24"/>
          <w:lang w:val="fr-CA"/>
        </w:rPr>
        <w:t xml:space="preserve">ou </w:t>
      </w:r>
      <w:r w:rsidR="00FD7531" w:rsidRPr="00FD7531">
        <w:rPr>
          <w:rFonts w:ascii="Arial" w:hAnsi="Arial" w:cs="Arial"/>
          <w:sz w:val="24"/>
          <w:szCs w:val="24"/>
          <w:lang w:val="fr-CA"/>
        </w:rPr>
        <w:t xml:space="preserve">de </w:t>
      </w:r>
      <w:r w:rsidR="003A4DCD" w:rsidRPr="00FD7531">
        <w:rPr>
          <w:rFonts w:ascii="Arial" w:hAnsi="Arial" w:cs="Arial"/>
          <w:sz w:val="24"/>
          <w:szCs w:val="24"/>
          <w:lang w:val="fr-CA"/>
        </w:rPr>
        <w:t xml:space="preserve">la participation </w:t>
      </w:r>
      <w:r w:rsidRPr="00FD7531">
        <w:rPr>
          <w:rFonts w:ascii="Arial" w:hAnsi="Arial" w:cs="Arial"/>
          <w:sz w:val="24"/>
          <w:szCs w:val="24"/>
          <w:lang w:val="fr-CA"/>
        </w:rPr>
        <w:t>sociale</w:t>
      </w:r>
      <w:r w:rsidR="00A54D5E" w:rsidRPr="00FD7531">
        <w:rPr>
          <w:rFonts w:ascii="Arial" w:hAnsi="Arial" w:cs="Arial"/>
          <w:sz w:val="24"/>
          <w:szCs w:val="24"/>
          <w:lang w:val="fr-CA"/>
        </w:rPr>
        <w:t xml:space="preserve"> des personnes ayant des incapacités</w:t>
      </w:r>
      <w:r w:rsidR="00FD7531" w:rsidRPr="00FD7531">
        <w:rPr>
          <w:rFonts w:ascii="Arial" w:hAnsi="Arial" w:cs="Arial"/>
          <w:sz w:val="24"/>
          <w:szCs w:val="24"/>
          <w:lang w:val="fr-CA"/>
        </w:rPr>
        <w:t>.</w:t>
      </w:r>
    </w:p>
    <w:p w14:paraId="287E8219" w14:textId="77777777" w:rsidR="00A54D5E" w:rsidRDefault="00B213CA" w:rsidP="00A54D5E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FD7531">
        <w:rPr>
          <w:rFonts w:ascii="Arial" w:hAnsi="Arial" w:cs="Arial"/>
          <w:sz w:val="24"/>
          <w:szCs w:val="24"/>
          <w:lang w:val="fr-CA"/>
        </w:rPr>
        <w:t xml:space="preserve">Votre cycle d’étude – deuxième ou troisième cycle </w:t>
      </w:r>
      <w:r w:rsidR="00A54D5E" w:rsidRPr="00FD7531">
        <w:rPr>
          <w:rFonts w:ascii="Arial" w:hAnsi="Arial" w:cs="Arial"/>
          <w:sz w:val="24"/>
          <w:szCs w:val="24"/>
          <w:lang w:val="fr-CA"/>
        </w:rPr>
        <w:t xml:space="preserve">– </w:t>
      </w:r>
      <w:r w:rsidRPr="00FD7531">
        <w:rPr>
          <w:rFonts w:ascii="Arial" w:hAnsi="Arial" w:cs="Arial"/>
          <w:sz w:val="24"/>
          <w:szCs w:val="24"/>
          <w:lang w:val="fr-CA"/>
        </w:rPr>
        <w:t>sera pris en compte lors de</w:t>
      </w:r>
      <w:r>
        <w:rPr>
          <w:rFonts w:ascii="Arial" w:hAnsi="Arial" w:cs="Arial"/>
          <w:sz w:val="24"/>
          <w:szCs w:val="24"/>
          <w:lang w:val="fr-CA"/>
        </w:rPr>
        <w:t xml:space="preserve"> l’évaluation.</w:t>
      </w:r>
      <w:r w:rsidR="00A54D5E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5A0536CA" w14:textId="60B4CD61" w:rsidR="00B213CA" w:rsidRPr="004608DB" w:rsidRDefault="00A54D5E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6" w:name="_6-_Conditions_du"/>
      <w:bookmarkEnd w:id="6"/>
      <w:r>
        <w:rPr>
          <w:lang w:val="fr-CA"/>
        </w:rPr>
        <w:t xml:space="preserve">6- </w:t>
      </w:r>
      <w:r w:rsidRPr="0013398B">
        <w:rPr>
          <w:lang w:val="fr-CA"/>
        </w:rPr>
        <w:t>Conditions du financement</w:t>
      </w:r>
    </w:p>
    <w:p w14:paraId="5950C32C" w14:textId="77777777" w:rsidR="00090A6C" w:rsidRPr="00090A6C" w:rsidRDefault="00090A6C" w:rsidP="009C3BDE">
      <w:pPr>
        <w:pStyle w:val="Paragraphedeliste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13398B">
        <w:rPr>
          <w:rFonts w:ascii="Arial" w:hAnsi="Arial" w:cs="Arial"/>
          <w:sz w:val="24"/>
          <w:szCs w:val="24"/>
          <w:lang w:val="fr-CA"/>
        </w:rPr>
        <w:t>La signature du formulaire d’acceptation du financement précisant les paramètres de la réalisation du projet ainsi que l</w:t>
      </w:r>
      <w:r w:rsidR="0070760A">
        <w:rPr>
          <w:rFonts w:ascii="Arial" w:hAnsi="Arial" w:cs="Arial"/>
          <w:sz w:val="24"/>
          <w:szCs w:val="24"/>
          <w:lang w:val="fr-CA"/>
        </w:rPr>
        <w:t>es obligations des deux parties;</w:t>
      </w:r>
    </w:p>
    <w:p w14:paraId="0A5C43CF" w14:textId="6F63727F" w:rsidR="00090A6C" w:rsidRPr="00090A6C" w:rsidRDefault="00090A6C" w:rsidP="009C3BDE">
      <w:pPr>
        <w:pStyle w:val="Paragraphedeliste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13398B">
        <w:rPr>
          <w:rFonts w:ascii="Arial" w:hAnsi="Arial" w:cs="Arial"/>
          <w:sz w:val="24"/>
          <w:szCs w:val="24"/>
          <w:lang w:val="fr-CA"/>
        </w:rPr>
        <w:lastRenderedPageBreak/>
        <w:t>Le financement est n</w:t>
      </w:r>
      <w:r>
        <w:rPr>
          <w:rFonts w:ascii="Arial" w:hAnsi="Arial" w:cs="Arial"/>
          <w:sz w:val="24"/>
          <w:szCs w:val="24"/>
          <w:lang w:val="fr-CA"/>
        </w:rPr>
        <w:t>on transfé</w:t>
      </w:r>
      <w:r w:rsidRPr="0013398B">
        <w:rPr>
          <w:rFonts w:ascii="Arial" w:hAnsi="Arial" w:cs="Arial"/>
          <w:sz w:val="24"/>
          <w:szCs w:val="24"/>
          <w:lang w:val="fr-CA"/>
        </w:rPr>
        <w:t>rable</w:t>
      </w:r>
      <w:r w:rsidR="00376C28">
        <w:rPr>
          <w:rFonts w:ascii="Arial" w:hAnsi="Arial" w:cs="Arial"/>
          <w:sz w:val="24"/>
          <w:szCs w:val="24"/>
          <w:lang w:val="fr-CA"/>
        </w:rPr>
        <w:t xml:space="preserve"> et non renouvelable (une seule bourse pourra être accordée par étudiant dans le cadre du présent </w:t>
      </w:r>
      <w:r w:rsidR="00FD7531">
        <w:rPr>
          <w:rFonts w:ascii="Arial" w:hAnsi="Arial" w:cs="Arial"/>
          <w:sz w:val="24"/>
          <w:szCs w:val="24"/>
          <w:lang w:val="fr-CA"/>
        </w:rPr>
        <w:t>P</w:t>
      </w:r>
      <w:r w:rsidR="00376C28">
        <w:rPr>
          <w:rFonts w:ascii="Arial" w:hAnsi="Arial" w:cs="Arial"/>
          <w:sz w:val="24"/>
          <w:szCs w:val="24"/>
          <w:lang w:val="fr-CA"/>
        </w:rPr>
        <w:t>rogramme</w:t>
      </w:r>
      <w:r w:rsidR="00376C28">
        <w:rPr>
          <w:rFonts w:ascii="Arial" w:hAnsi="Arial" w:cs="Arial"/>
          <w:sz w:val="24"/>
          <w:szCs w:val="24"/>
        </w:rPr>
        <w:t>)</w:t>
      </w:r>
      <w:r w:rsidRPr="0013398B">
        <w:rPr>
          <w:rFonts w:ascii="Arial" w:hAnsi="Arial" w:cs="Arial"/>
          <w:sz w:val="24"/>
          <w:szCs w:val="24"/>
          <w:lang w:val="fr-CA"/>
        </w:rPr>
        <w:t>;</w:t>
      </w:r>
    </w:p>
    <w:p w14:paraId="10A200FE" w14:textId="1F023E79" w:rsidR="00090A6C" w:rsidRPr="0013398B" w:rsidRDefault="00090A6C" w:rsidP="009C3BDE">
      <w:pPr>
        <w:pStyle w:val="Paragraphedeliste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bookmarkStart w:id="7" w:name="_Hlk499821966"/>
      <w:r w:rsidRPr="0013398B">
        <w:rPr>
          <w:rFonts w:ascii="Arial" w:hAnsi="Arial" w:cs="Arial"/>
          <w:sz w:val="24"/>
          <w:szCs w:val="24"/>
          <w:lang w:val="fr-CA"/>
        </w:rPr>
        <w:t>L’étudiant</w:t>
      </w:r>
      <w:r w:rsidR="001E2D75">
        <w:rPr>
          <w:rFonts w:ascii="Arial" w:hAnsi="Arial" w:cs="Arial"/>
          <w:sz w:val="24"/>
          <w:szCs w:val="24"/>
          <w:lang w:val="fr-CA"/>
        </w:rPr>
        <w:t>e ou étudiant</w:t>
      </w:r>
      <w:r w:rsidR="00BB799A">
        <w:rPr>
          <w:rFonts w:ascii="Arial" w:hAnsi="Arial" w:cs="Arial"/>
          <w:sz w:val="24"/>
          <w:szCs w:val="24"/>
          <w:lang w:val="fr-CA"/>
        </w:rPr>
        <w:t xml:space="preserve"> </w:t>
      </w:r>
      <w:r w:rsidR="001E2D75">
        <w:rPr>
          <w:rFonts w:ascii="Arial" w:hAnsi="Arial" w:cs="Arial"/>
          <w:sz w:val="24"/>
          <w:szCs w:val="24"/>
          <w:lang w:val="fr-CA"/>
        </w:rPr>
        <w:t>boursier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 doit</w:t>
      </w:r>
      <w:r w:rsidRPr="0013398B">
        <w:rPr>
          <w:rFonts w:ascii="Arial" w:hAnsi="Arial" w:cs="Arial"/>
          <w:lang w:val="fr-CA"/>
        </w:rPr>
        <w:t xml:space="preserve"> </w:t>
      </w:r>
      <w:r w:rsidRPr="0013398B">
        <w:rPr>
          <w:rFonts w:ascii="Arial" w:hAnsi="Arial" w:cs="Arial"/>
          <w:sz w:val="24"/>
          <w:szCs w:val="24"/>
          <w:lang w:val="fr-CA"/>
        </w:rPr>
        <w:t>mentionner l</w:t>
      </w:r>
      <w:r w:rsidR="00A54D5E">
        <w:rPr>
          <w:rFonts w:ascii="Arial" w:hAnsi="Arial" w:cs="Arial"/>
          <w:sz w:val="24"/>
          <w:szCs w:val="24"/>
          <w:lang w:val="fr-CA"/>
        </w:rPr>
        <w:t>’</w:t>
      </w:r>
      <w:r w:rsidRPr="0013398B">
        <w:rPr>
          <w:rFonts w:ascii="Arial" w:hAnsi="Arial" w:cs="Arial"/>
          <w:sz w:val="24"/>
          <w:szCs w:val="24"/>
          <w:lang w:val="fr-CA"/>
        </w:rPr>
        <w:t xml:space="preserve">appui financier de Société inclusive et de </w:t>
      </w:r>
      <w:r w:rsidR="00A54D5E">
        <w:rPr>
          <w:rFonts w:ascii="Arial" w:hAnsi="Arial" w:cs="Arial"/>
          <w:sz w:val="24"/>
          <w:szCs w:val="24"/>
          <w:lang w:val="fr-CA"/>
        </w:rPr>
        <w:t xml:space="preserve">la Faculté de médecine de </w:t>
      </w:r>
      <w:r w:rsidRPr="0013398B">
        <w:rPr>
          <w:rFonts w:ascii="Arial" w:hAnsi="Arial" w:cs="Arial"/>
          <w:sz w:val="24"/>
          <w:szCs w:val="24"/>
          <w:lang w:val="fr-CA"/>
        </w:rPr>
        <w:t>l’Université de Montréal</w:t>
      </w:r>
      <w:r w:rsidR="001E2D75">
        <w:rPr>
          <w:rFonts w:ascii="Arial" w:hAnsi="Arial" w:cs="Arial"/>
          <w:sz w:val="24"/>
          <w:szCs w:val="24"/>
          <w:lang w:val="fr-CA"/>
        </w:rPr>
        <w:t xml:space="preserve"> </w:t>
      </w:r>
      <w:r w:rsidR="001E2D75" w:rsidRPr="0013398B">
        <w:rPr>
          <w:rFonts w:ascii="Arial" w:hAnsi="Arial" w:cs="Arial"/>
          <w:sz w:val="24"/>
          <w:szCs w:val="24"/>
          <w:lang w:val="fr-CA"/>
        </w:rPr>
        <w:t>dans tout rapport, article, œuvre ou communication découlant de l’octroi</w:t>
      </w:r>
      <w:r w:rsidR="001E2D75">
        <w:rPr>
          <w:rFonts w:ascii="Arial" w:hAnsi="Arial" w:cs="Arial"/>
          <w:sz w:val="24"/>
          <w:szCs w:val="24"/>
          <w:lang w:val="fr-CA"/>
        </w:rPr>
        <w:t>.</w:t>
      </w:r>
    </w:p>
    <w:bookmarkEnd w:id="7"/>
    <w:p w14:paraId="320CCADE" w14:textId="78188B6A" w:rsidR="00777EEB" w:rsidRDefault="00BB799A" w:rsidP="009C3BDE">
      <w:pPr>
        <w:pStyle w:val="Paragraphedeliste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L’étudiant</w:t>
      </w:r>
      <w:r w:rsidR="001E2D75">
        <w:rPr>
          <w:rFonts w:ascii="Arial" w:hAnsi="Arial" w:cs="Arial"/>
          <w:sz w:val="24"/>
          <w:szCs w:val="24"/>
          <w:lang w:val="fr-CA"/>
        </w:rPr>
        <w:t>e ou étudiant</w:t>
      </w:r>
      <w:r w:rsidR="00090A6C">
        <w:rPr>
          <w:rFonts w:ascii="Arial" w:hAnsi="Arial" w:cs="Arial"/>
          <w:sz w:val="24"/>
          <w:szCs w:val="24"/>
          <w:lang w:val="fr-CA"/>
        </w:rPr>
        <w:t xml:space="preserve"> </w:t>
      </w:r>
      <w:r w:rsidR="001E2D75">
        <w:rPr>
          <w:rFonts w:ascii="Arial" w:hAnsi="Arial" w:cs="Arial"/>
          <w:sz w:val="24"/>
          <w:szCs w:val="24"/>
          <w:lang w:val="fr-CA"/>
        </w:rPr>
        <w:t xml:space="preserve">boursier </w:t>
      </w:r>
      <w:r w:rsidR="00090A6C">
        <w:rPr>
          <w:rFonts w:ascii="Arial" w:hAnsi="Arial" w:cs="Arial"/>
          <w:sz w:val="24"/>
          <w:szCs w:val="24"/>
          <w:lang w:val="fr-CA"/>
        </w:rPr>
        <w:t>s’</w:t>
      </w:r>
      <w:r w:rsidR="00E942D0">
        <w:rPr>
          <w:rFonts w:ascii="Arial" w:hAnsi="Arial" w:cs="Arial"/>
          <w:sz w:val="24"/>
          <w:szCs w:val="24"/>
          <w:lang w:val="fr-CA"/>
        </w:rPr>
        <w:t xml:space="preserve">engage à participer à </w:t>
      </w:r>
      <w:r w:rsidR="00E942D0" w:rsidRPr="00EA74B0">
        <w:rPr>
          <w:rFonts w:ascii="Arial" w:hAnsi="Arial" w:cs="Arial"/>
          <w:b/>
          <w:sz w:val="24"/>
          <w:szCs w:val="24"/>
          <w:lang w:val="fr-CA"/>
        </w:rPr>
        <w:t>au moins u</w:t>
      </w:r>
      <w:r w:rsidR="00090A6C" w:rsidRPr="00EA74B0">
        <w:rPr>
          <w:rFonts w:ascii="Arial" w:hAnsi="Arial" w:cs="Arial"/>
          <w:b/>
          <w:sz w:val="24"/>
          <w:szCs w:val="24"/>
          <w:lang w:val="fr-CA"/>
        </w:rPr>
        <w:t>ne</w:t>
      </w:r>
      <w:r w:rsidR="00090A6C">
        <w:rPr>
          <w:rFonts w:ascii="Arial" w:hAnsi="Arial" w:cs="Arial"/>
          <w:sz w:val="24"/>
          <w:szCs w:val="24"/>
          <w:lang w:val="fr-CA"/>
        </w:rPr>
        <w:t xml:space="preserve"> des activités </w:t>
      </w:r>
      <w:r w:rsidR="00A54D5E">
        <w:rPr>
          <w:rFonts w:ascii="Arial" w:hAnsi="Arial" w:cs="Arial"/>
          <w:sz w:val="24"/>
          <w:szCs w:val="24"/>
          <w:lang w:val="fr-CA"/>
        </w:rPr>
        <w:t xml:space="preserve">de diffusion et de transfert des connaissances </w:t>
      </w:r>
      <w:r w:rsidR="00090A6C">
        <w:rPr>
          <w:rFonts w:ascii="Arial" w:hAnsi="Arial" w:cs="Arial"/>
          <w:sz w:val="24"/>
          <w:szCs w:val="24"/>
          <w:lang w:val="fr-CA"/>
        </w:rPr>
        <w:t>organisées par Société inc</w:t>
      </w:r>
      <w:r w:rsidR="0070760A">
        <w:rPr>
          <w:rFonts w:ascii="Arial" w:hAnsi="Arial" w:cs="Arial"/>
          <w:sz w:val="24"/>
          <w:szCs w:val="24"/>
          <w:lang w:val="fr-CA"/>
        </w:rPr>
        <w:t>lusive au cours de l</w:t>
      </w:r>
      <w:r w:rsidR="00A54D5E">
        <w:rPr>
          <w:rFonts w:ascii="Arial" w:hAnsi="Arial" w:cs="Arial"/>
          <w:sz w:val="24"/>
          <w:szCs w:val="24"/>
          <w:lang w:val="fr-CA"/>
        </w:rPr>
        <w:t>’</w:t>
      </w:r>
      <w:r w:rsidR="0070760A">
        <w:rPr>
          <w:rFonts w:ascii="Arial" w:hAnsi="Arial" w:cs="Arial"/>
          <w:sz w:val="24"/>
          <w:szCs w:val="24"/>
          <w:lang w:val="fr-CA"/>
        </w:rPr>
        <w:t>année suivant l’octroi.</w:t>
      </w:r>
    </w:p>
    <w:p w14:paraId="63AEFD68" w14:textId="77777777" w:rsidR="005461BC" w:rsidRPr="005461BC" w:rsidRDefault="005461BC" w:rsidP="009C3BDE">
      <w:pPr>
        <w:spacing w:line="276" w:lineRule="auto"/>
        <w:ind w:left="360"/>
        <w:rPr>
          <w:rFonts w:ascii="Arial" w:hAnsi="Arial" w:cs="Arial"/>
          <w:sz w:val="24"/>
          <w:szCs w:val="24"/>
          <w:lang w:val="fr-CA"/>
        </w:rPr>
      </w:pPr>
    </w:p>
    <w:p w14:paraId="5DC4DCC5" w14:textId="5505C1AD" w:rsidR="004608DB" w:rsidRPr="004608DB" w:rsidRDefault="004608DB" w:rsidP="004608DB">
      <w:pPr>
        <w:shd w:val="clear" w:color="auto" w:fill="70AD47" w:themeFill="accent6"/>
        <w:tabs>
          <w:tab w:val="left" w:pos="6680"/>
          <w:tab w:val="left" w:pos="7720"/>
        </w:tabs>
        <w:spacing w:line="276" w:lineRule="auto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 w:rsidRPr="009116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Date </w:t>
      </w:r>
      <w:r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limite </w:t>
      </w:r>
      <w:r w:rsidRPr="009116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de soumission des candidatures : </w:t>
      </w:r>
      <w:r w:rsidR="00D06366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le jeudi</w:t>
      </w:r>
      <w:r w:rsidRPr="009116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</w:t>
      </w:r>
      <w:r w:rsidR="00214A0F" w:rsidRPr="00214A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12 mars</w:t>
      </w:r>
      <w:r w:rsidRPr="00214A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2020</w:t>
      </w:r>
      <w:r w:rsidRPr="0091160F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à 16h30.</w:t>
      </w:r>
    </w:p>
    <w:p w14:paraId="5FC54D5D" w14:textId="14483282" w:rsidR="004608DB" w:rsidRPr="0091160F" w:rsidRDefault="004608DB" w:rsidP="004608DB">
      <w:pPr>
        <w:shd w:val="clear" w:color="auto" w:fill="70AD47" w:themeFill="accent6"/>
        <w:tabs>
          <w:tab w:val="left" w:pos="6680"/>
          <w:tab w:val="left" w:pos="7720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fr-CA"/>
        </w:rPr>
      </w:pPr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Veuillez transmettre votre dossier de candidature</w:t>
      </w:r>
      <w:r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par courriel</w:t>
      </w:r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à </w:t>
      </w:r>
      <w:hyperlink r:id="rId8" w:history="1">
        <w:r w:rsidRPr="0091160F">
          <w:rPr>
            <w:rStyle w:val="Hyperlien"/>
            <w:rFonts w:cs="Arial"/>
            <w:b/>
            <w:szCs w:val="24"/>
            <w:lang w:val="fr-CA"/>
          </w:rPr>
          <w:t>info@societeinclusive.ca</w:t>
        </w:r>
      </w:hyperlink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</w:t>
      </w:r>
    </w:p>
    <w:p w14:paraId="2F35C852" w14:textId="56B514C7" w:rsidR="004608DB" w:rsidRPr="0091160F" w:rsidRDefault="004608DB" w:rsidP="004608DB">
      <w:pPr>
        <w:shd w:val="clear" w:color="auto" w:fill="70AD47" w:themeFill="accent6"/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Pour toute question concernant l’admissibilité</w:t>
      </w:r>
      <w:r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</w:t>
      </w:r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des projets</w:t>
      </w:r>
      <w:r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,</w:t>
      </w:r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veuillez communiquer avec Fabienne Boursiquot, coordonnatrice scientifique, à l’adresse </w:t>
      </w:r>
      <w:hyperlink r:id="rId9" w:history="1">
        <w:r w:rsidRPr="0091160F">
          <w:rPr>
            <w:rStyle w:val="Hyperlien"/>
            <w:rFonts w:cs="Arial"/>
            <w:b/>
            <w:szCs w:val="24"/>
            <w:lang w:val="fr-CA"/>
          </w:rPr>
          <w:t>fabienne@societeinclusive.ca</w:t>
        </w:r>
      </w:hyperlink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ou par téléphone au 450 688-9550 poste 4</w:t>
      </w:r>
      <w:r w:rsidR="0013641D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>832</w:t>
      </w:r>
      <w:bookmarkStart w:id="8" w:name="_GoBack"/>
      <w:bookmarkEnd w:id="8"/>
      <w:r w:rsidRPr="0091160F">
        <w:rPr>
          <w:rFonts w:ascii="Arial" w:hAnsi="Arial" w:cs="Arial"/>
          <w:b/>
          <w:color w:val="000000" w:themeColor="text1"/>
          <w:sz w:val="24"/>
          <w:szCs w:val="24"/>
          <w:lang w:val="fr-CA"/>
        </w:rPr>
        <w:t xml:space="preserve"> (lundi et jeudi).</w:t>
      </w:r>
    </w:p>
    <w:p w14:paraId="7DB11ACA" w14:textId="77777777" w:rsidR="00E764FD" w:rsidRDefault="00E764FD" w:rsidP="009C3BDE">
      <w:pPr>
        <w:spacing w:line="276" w:lineRule="auto"/>
        <w:rPr>
          <w:rFonts w:ascii="Arial" w:hAnsi="Arial" w:cs="Arial"/>
        </w:rPr>
      </w:pPr>
    </w:p>
    <w:p w14:paraId="0E5DB3B1" w14:textId="77777777" w:rsidR="00E764FD" w:rsidRDefault="00E764FD" w:rsidP="009C3BDE">
      <w:pPr>
        <w:spacing w:line="276" w:lineRule="auto"/>
        <w:rPr>
          <w:rFonts w:ascii="Arial" w:hAnsi="Arial" w:cs="Arial"/>
        </w:rPr>
        <w:sectPr w:rsidR="00E764FD" w:rsidSect="002030A2">
          <w:headerReference w:type="default" r:id="rId10"/>
          <w:footerReference w:type="even" r:id="rId11"/>
          <w:footerReference w:type="default" r:id="rId12"/>
          <w:pgSz w:w="12240" w:h="15840"/>
          <w:pgMar w:top="1826" w:right="1161" w:bottom="1939" w:left="1440" w:header="709" w:footer="555" w:gutter="0"/>
          <w:cols w:space="708"/>
          <w:docGrid w:linePitch="360"/>
        </w:sectPr>
      </w:pPr>
    </w:p>
    <w:p w14:paraId="660AC22D" w14:textId="245D556B" w:rsidR="00026A8C" w:rsidRPr="003345EC" w:rsidRDefault="004608DB" w:rsidP="00BD4C7D">
      <w:pPr>
        <w:pStyle w:val="Titre1"/>
        <w:shd w:val="clear" w:color="auto" w:fill="70AD47" w:themeFill="accent6"/>
        <w:spacing w:before="320" w:beforeAutospacing="0" w:after="240" w:afterAutospacing="0" w:line="276" w:lineRule="auto"/>
        <w:rPr>
          <w:lang w:val="fr-CA"/>
        </w:rPr>
      </w:pPr>
      <w:bookmarkStart w:id="9" w:name="_7-_Formulaire_de"/>
      <w:bookmarkEnd w:id="9"/>
      <w:r w:rsidRPr="00BD4C7D">
        <w:rPr>
          <w:lang w:val="fr-CA"/>
        </w:rPr>
        <w:lastRenderedPageBreak/>
        <w:t xml:space="preserve"> 7- Formulaire de demande de bourse</w:t>
      </w:r>
    </w:p>
    <w:p w14:paraId="08151B2D" w14:textId="234D29C5" w:rsidR="0091160F" w:rsidRDefault="0091160F" w:rsidP="009C3BDE">
      <w:pPr>
        <w:spacing w:line="276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C</w:t>
      </w:r>
      <w:r w:rsidR="003345EC">
        <w:rPr>
          <w:rFonts w:ascii="Arial" w:hAnsi="Arial" w:cs="Arial"/>
          <w:b/>
          <w:lang w:val="fr-CA"/>
        </w:rPr>
        <w:t>urriculum vitae</w:t>
      </w:r>
      <w:r w:rsidR="00376C28">
        <w:rPr>
          <w:rFonts w:ascii="Arial" w:hAnsi="Arial" w:cs="Arial"/>
          <w:b/>
          <w:lang w:val="fr-CA"/>
        </w:rPr>
        <w:t xml:space="preserve"> universitaire</w:t>
      </w:r>
      <w:r>
        <w:rPr>
          <w:rFonts w:ascii="Arial" w:hAnsi="Arial" w:cs="Arial"/>
          <w:b/>
          <w:lang w:val="fr-CA"/>
        </w:rPr>
        <w:t xml:space="preserve"> (3 pages ma</w:t>
      </w:r>
      <w:r w:rsidR="00C32DC6">
        <w:rPr>
          <w:rFonts w:ascii="Arial" w:hAnsi="Arial" w:cs="Arial"/>
          <w:b/>
          <w:lang w:val="fr-CA"/>
        </w:rPr>
        <w:t>ximum</w:t>
      </w:r>
      <w:r>
        <w:rPr>
          <w:rFonts w:ascii="Arial" w:hAnsi="Arial" w:cs="Arial"/>
          <w:b/>
          <w:lang w:val="fr-CA"/>
        </w:rPr>
        <w:t>)</w:t>
      </w:r>
    </w:p>
    <w:p w14:paraId="3E1EB6FD" w14:textId="0B937456" w:rsidR="00376C28" w:rsidRPr="00FD7531" w:rsidRDefault="00376C28" w:rsidP="009C3BDE">
      <w:pPr>
        <w:spacing w:line="276" w:lineRule="auto"/>
        <w:rPr>
          <w:rFonts w:ascii="Arial" w:hAnsi="Arial" w:cs="Arial"/>
          <w:i/>
          <w:sz w:val="18"/>
          <w:szCs w:val="18"/>
          <w:lang w:val="fr-CA"/>
        </w:rPr>
      </w:pPr>
      <w:r w:rsidRPr="00FD7531">
        <w:rPr>
          <w:rFonts w:ascii="Arial" w:hAnsi="Arial" w:cs="Arial"/>
          <w:i/>
          <w:sz w:val="18"/>
          <w:szCs w:val="18"/>
          <w:lang w:val="fr-CA"/>
        </w:rPr>
        <w:t xml:space="preserve">(Publications, communications, prix, </w:t>
      </w:r>
      <w:r w:rsidR="00FD7531" w:rsidRPr="00FD7531">
        <w:rPr>
          <w:rFonts w:ascii="Arial" w:hAnsi="Arial" w:cs="Arial"/>
          <w:i/>
          <w:sz w:val="18"/>
          <w:szCs w:val="18"/>
          <w:lang w:val="fr-CA"/>
        </w:rPr>
        <w:t>bourses, expériences pertinentes)</w:t>
      </w:r>
    </w:p>
    <w:p w14:paraId="2CC0531B" w14:textId="1272C581" w:rsidR="0091160F" w:rsidRPr="0013398B" w:rsidRDefault="0091160F" w:rsidP="009C3BDE">
      <w:pPr>
        <w:spacing w:line="276" w:lineRule="auto"/>
        <w:rPr>
          <w:rFonts w:ascii="Arial" w:hAnsi="Arial" w:cs="Arial"/>
          <w:b/>
          <w:lang w:val="fr-CA"/>
        </w:rPr>
      </w:pPr>
      <w:r w:rsidRPr="0013398B">
        <w:rPr>
          <w:rFonts w:ascii="Arial" w:hAnsi="Arial" w:cs="Arial"/>
          <w:b/>
          <w:lang w:val="fr-CA"/>
        </w:rPr>
        <w:t>Relevé de notes</w:t>
      </w:r>
      <w:r w:rsidR="00C32DC6">
        <w:rPr>
          <w:rFonts w:ascii="Arial" w:hAnsi="Arial" w:cs="Arial"/>
          <w:b/>
          <w:lang w:val="fr-CA"/>
        </w:rPr>
        <w:t xml:space="preserve"> (universitaire)</w:t>
      </w:r>
    </w:p>
    <w:p w14:paraId="694110C4" w14:textId="1E397094" w:rsidR="00341A55" w:rsidRPr="003345EC" w:rsidRDefault="009837AE" w:rsidP="009C3BDE">
      <w:pPr>
        <w:spacing w:line="276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/>
          <w:lang w:val="fr-CA"/>
        </w:rPr>
        <w:t>P</w:t>
      </w:r>
      <w:r w:rsidR="0091160F" w:rsidRPr="0013398B">
        <w:rPr>
          <w:rFonts w:ascii="Arial" w:hAnsi="Arial" w:cs="Arial"/>
          <w:b/>
          <w:lang w:val="fr-CA"/>
        </w:rPr>
        <w:t xml:space="preserve">roposition de projet </w:t>
      </w:r>
      <w:r w:rsidR="00341A55">
        <w:rPr>
          <w:rFonts w:ascii="Arial" w:hAnsi="Arial" w:cs="Arial"/>
          <w:b/>
          <w:lang w:val="fr-CA"/>
        </w:rPr>
        <w:t>– maximum 2 pages</w:t>
      </w:r>
      <w:r w:rsidR="003345EC">
        <w:rPr>
          <w:rFonts w:ascii="Arial" w:hAnsi="Arial" w:cs="Arial"/>
          <w:b/>
          <w:lang w:val="fr-CA"/>
        </w:rPr>
        <w:t xml:space="preserve"> </w:t>
      </w:r>
      <w:r w:rsidR="003345EC" w:rsidRPr="003345EC">
        <w:rPr>
          <w:rFonts w:ascii="Arial" w:hAnsi="Arial" w:cs="Arial"/>
          <w:bCs/>
          <w:lang w:val="fr-CA"/>
        </w:rPr>
        <w:t>(Police Arial 12, simple interligne, marges 2 cm)</w:t>
      </w:r>
    </w:p>
    <w:p w14:paraId="002D26DE" w14:textId="2F2115C6" w:rsidR="0091160F" w:rsidRPr="00C32DC6" w:rsidRDefault="00341A55" w:rsidP="009C3BDE">
      <w:pPr>
        <w:spacing w:line="276" w:lineRule="auto"/>
        <w:rPr>
          <w:rFonts w:ascii="Arial" w:hAnsi="Arial" w:cs="Arial"/>
          <w:i/>
          <w:sz w:val="18"/>
          <w:szCs w:val="18"/>
          <w:lang w:val="fr-CA"/>
        </w:rPr>
      </w:pPr>
      <w:r w:rsidRPr="00341A55">
        <w:rPr>
          <w:rFonts w:ascii="Arial" w:hAnsi="Arial" w:cs="Arial"/>
          <w:i/>
          <w:sz w:val="18"/>
          <w:szCs w:val="18"/>
          <w:lang w:val="fr-CA"/>
        </w:rPr>
        <w:t>(</w:t>
      </w:r>
      <w:r>
        <w:rPr>
          <w:rFonts w:ascii="Arial" w:hAnsi="Arial" w:cs="Arial"/>
          <w:i/>
          <w:sz w:val="18"/>
          <w:szCs w:val="18"/>
          <w:lang w:val="fr-CA"/>
        </w:rPr>
        <w:t>I</w:t>
      </w:r>
      <w:r w:rsidR="0091160F" w:rsidRPr="0013398B">
        <w:rPr>
          <w:rFonts w:ascii="Arial" w:hAnsi="Arial" w:cs="Arial"/>
          <w:i/>
          <w:sz w:val="18"/>
          <w:szCs w:val="18"/>
          <w:lang w:val="fr-CA"/>
        </w:rPr>
        <w:t xml:space="preserve">ntroduction, méthodologie, </w:t>
      </w:r>
      <w:r w:rsidR="00FD7531" w:rsidRPr="0013398B">
        <w:rPr>
          <w:rFonts w:ascii="Arial" w:hAnsi="Arial" w:cs="Arial"/>
          <w:i/>
          <w:sz w:val="18"/>
          <w:szCs w:val="18"/>
          <w:lang w:val="fr-CA"/>
        </w:rPr>
        <w:t>lien avec au moins une des quatre t</w:t>
      </w:r>
      <w:r w:rsidR="00FD7531">
        <w:rPr>
          <w:rFonts w:ascii="Arial" w:hAnsi="Arial" w:cs="Arial"/>
          <w:i/>
          <w:sz w:val="18"/>
          <w:szCs w:val="18"/>
          <w:lang w:val="fr-CA"/>
        </w:rPr>
        <w:t>hématiques de Société inclusive,</w:t>
      </w:r>
      <w:r w:rsidR="00FD7531" w:rsidRPr="0013398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91160F" w:rsidRPr="0013398B">
        <w:rPr>
          <w:rFonts w:ascii="Arial" w:hAnsi="Arial" w:cs="Arial"/>
          <w:i/>
          <w:sz w:val="18"/>
          <w:szCs w:val="18"/>
          <w:lang w:val="fr-CA"/>
        </w:rPr>
        <w:t xml:space="preserve">impact </w:t>
      </w:r>
      <w:r w:rsidR="00FD7531">
        <w:rPr>
          <w:rFonts w:ascii="Arial" w:hAnsi="Arial" w:cs="Arial"/>
          <w:i/>
          <w:sz w:val="18"/>
          <w:szCs w:val="18"/>
          <w:lang w:val="fr-CA"/>
        </w:rPr>
        <w:t xml:space="preserve">potentiel </w:t>
      </w:r>
      <w:r w:rsidR="0091160F" w:rsidRPr="0013398B">
        <w:rPr>
          <w:rFonts w:ascii="Arial" w:hAnsi="Arial" w:cs="Arial"/>
          <w:i/>
          <w:sz w:val="18"/>
          <w:szCs w:val="18"/>
          <w:lang w:val="fr-CA"/>
        </w:rPr>
        <w:t>du projet sur l’inclusion social</w:t>
      </w:r>
      <w:r w:rsidR="00FD7531">
        <w:rPr>
          <w:rFonts w:ascii="Arial" w:hAnsi="Arial" w:cs="Arial"/>
          <w:i/>
          <w:sz w:val="18"/>
          <w:szCs w:val="18"/>
          <w:lang w:val="fr-CA"/>
        </w:rPr>
        <w:t>e</w:t>
      </w:r>
      <w:r w:rsidR="0091160F" w:rsidRPr="0013398B">
        <w:rPr>
          <w:rFonts w:ascii="Arial" w:hAnsi="Arial" w:cs="Arial"/>
          <w:i/>
          <w:sz w:val="18"/>
          <w:szCs w:val="18"/>
          <w:lang w:val="fr-CA"/>
        </w:rPr>
        <w:t xml:space="preserve"> des per</w:t>
      </w:r>
      <w:r w:rsidR="009045D2">
        <w:rPr>
          <w:rFonts w:ascii="Arial" w:hAnsi="Arial" w:cs="Arial"/>
          <w:i/>
          <w:sz w:val="18"/>
          <w:szCs w:val="18"/>
          <w:lang w:val="fr-CA"/>
        </w:rPr>
        <w:t xml:space="preserve">sonnes </w:t>
      </w:r>
      <w:r w:rsidR="00FD7531">
        <w:rPr>
          <w:rFonts w:ascii="Arial" w:hAnsi="Arial" w:cs="Arial"/>
          <w:i/>
          <w:sz w:val="18"/>
          <w:szCs w:val="18"/>
          <w:lang w:val="fr-CA"/>
        </w:rPr>
        <w:t>ayant des incapacités</w:t>
      </w:r>
      <w:r>
        <w:rPr>
          <w:rFonts w:ascii="Arial" w:hAnsi="Arial" w:cs="Arial"/>
          <w:i/>
          <w:sz w:val="18"/>
          <w:szCs w:val="18"/>
          <w:lang w:val="fr-CA"/>
        </w:rPr>
        <w:t>.)</w:t>
      </w:r>
    </w:p>
    <w:p w14:paraId="334F2BD2" w14:textId="145A400B" w:rsidR="004608DB" w:rsidRPr="00E33B08" w:rsidRDefault="00B16EE3" w:rsidP="009C3BDE">
      <w:pPr>
        <w:spacing w:line="276" w:lineRule="auto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/>
          <w:lang w:val="fr-CA"/>
        </w:rPr>
        <w:t xml:space="preserve">Le cas échéant, décrire le milieu </w:t>
      </w:r>
      <w:r w:rsidRPr="0013398B">
        <w:rPr>
          <w:rFonts w:ascii="Arial" w:hAnsi="Arial" w:cs="Arial"/>
          <w:b/>
          <w:lang w:val="fr-CA"/>
        </w:rPr>
        <w:t>d’accueil</w:t>
      </w:r>
      <w:r w:rsidR="004608DB">
        <w:rPr>
          <w:rFonts w:ascii="Arial" w:hAnsi="Arial" w:cs="Arial"/>
          <w:b/>
          <w:lang w:val="fr-CA"/>
        </w:rPr>
        <w:t xml:space="preserve"> ou</w:t>
      </w:r>
      <w:r>
        <w:rPr>
          <w:rFonts w:ascii="Arial" w:hAnsi="Arial" w:cs="Arial"/>
          <w:b/>
          <w:lang w:val="fr-CA"/>
        </w:rPr>
        <w:t xml:space="preserve"> le </w:t>
      </w:r>
      <w:r w:rsidR="004608DB">
        <w:rPr>
          <w:rFonts w:ascii="Arial" w:hAnsi="Arial" w:cs="Arial"/>
          <w:b/>
          <w:lang w:val="fr-CA"/>
        </w:rPr>
        <w:t>« </w:t>
      </w:r>
      <w:r>
        <w:rPr>
          <w:rFonts w:ascii="Arial" w:hAnsi="Arial" w:cs="Arial"/>
          <w:b/>
          <w:lang w:val="fr-CA"/>
        </w:rPr>
        <w:t>terrain</w:t>
      </w:r>
      <w:r w:rsidR="004608DB">
        <w:rPr>
          <w:rFonts w:ascii="Arial" w:hAnsi="Arial" w:cs="Arial"/>
          <w:b/>
          <w:lang w:val="fr-CA"/>
        </w:rPr>
        <w:t> »</w:t>
      </w:r>
      <w:r>
        <w:rPr>
          <w:rFonts w:ascii="Arial" w:hAnsi="Arial" w:cs="Arial"/>
          <w:b/>
          <w:lang w:val="fr-CA"/>
        </w:rPr>
        <w:t xml:space="preserve"> de votre projet </w:t>
      </w:r>
      <w:r w:rsidR="005E2116" w:rsidRPr="005E2116">
        <w:rPr>
          <w:rFonts w:ascii="Arial" w:hAnsi="Arial" w:cs="Arial"/>
          <w:b/>
          <w:bCs/>
          <w:lang w:val="fr-CA"/>
        </w:rPr>
        <w:t xml:space="preserve">– maximum 250 mots </w:t>
      </w:r>
      <w:r w:rsidR="005E2116" w:rsidRPr="005E2116">
        <w:rPr>
          <w:rFonts w:ascii="Arial" w:hAnsi="Arial" w:cs="Arial"/>
          <w:lang w:val="fr-CA"/>
        </w:rPr>
        <w:t>(Police Arial 12, simple interligne, marges 2 cm)</w:t>
      </w:r>
    </w:p>
    <w:p w14:paraId="208B6600" w14:textId="38EA3072" w:rsidR="00EB6391" w:rsidRPr="00214A0F" w:rsidRDefault="00B16EE3" w:rsidP="00214A0F">
      <w:pPr>
        <w:spacing w:line="276" w:lineRule="auto"/>
        <w:rPr>
          <w:rFonts w:ascii="Arial" w:hAnsi="Arial" w:cs="Arial"/>
          <w:i/>
          <w:iCs/>
          <w:sz w:val="18"/>
          <w:szCs w:val="18"/>
          <w:lang w:val="fr-CA"/>
        </w:rPr>
      </w:pPr>
      <w:r w:rsidRPr="004608DB">
        <w:rPr>
          <w:rFonts w:ascii="Arial" w:hAnsi="Arial" w:cs="Arial"/>
          <w:i/>
          <w:iCs/>
          <w:sz w:val="18"/>
          <w:szCs w:val="18"/>
          <w:lang w:val="fr-CA"/>
        </w:rPr>
        <w:t>(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>Description de l’organisme</w:t>
      </w:r>
      <w:r w:rsidR="00E33B08">
        <w:rPr>
          <w:rFonts w:ascii="Arial" w:hAnsi="Arial" w:cs="Arial"/>
          <w:i/>
          <w:iCs/>
          <w:sz w:val="18"/>
          <w:szCs w:val="18"/>
          <w:lang w:val="fr-CA"/>
        </w:rPr>
        <w:t xml:space="preserve">, 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>du milieu</w:t>
      </w:r>
      <w:r w:rsidR="00E33B08">
        <w:rPr>
          <w:rFonts w:ascii="Arial" w:hAnsi="Arial" w:cs="Arial"/>
          <w:i/>
          <w:iCs/>
          <w:sz w:val="18"/>
          <w:szCs w:val="18"/>
          <w:lang w:val="fr-CA"/>
        </w:rPr>
        <w:t xml:space="preserve"> clinique, du laboratoire ou du centre de recherche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>, du</w:t>
      </w:r>
      <w:r w:rsidRPr="004608DB">
        <w:rPr>
          <w:rFonts w:ascii="Arial" w:hAnsi="Arial" w:cs="Arial"/>
          <w:i/>
          <w:iCs/>
          <w:sz w:val="18"/>
          <w:szCs w:val="18"/>
          <w:lang w:val="fr-CA"/>
        </w:rPr>
        <w:t xml:space="preserve"> type d’encadrement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 xml:space="preserve">, des </w:t>
      </w:r>
      <w:r w:rsidRPr="004608DB">
        <w:rPr>
          <w:rFonts w:ascii="Arial" w:hAnsi="Arial" w:cs="Arial"/>
          <w:i/>
          <w:iCs/>
          <w:sz w:val="18"/>
          <w:szCs w:val="18"/>
          <w:lang w:val="fr-CA"/>
        </w:rPr>
        <w:t>ressource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>s</w:t>
      </w:r>
      <w:r w:rsidR="004608DB">
        <w:rPr>
          <w:rFonts w:ascii="Arial" w:hAnsi="Arial" w:cs="Arial"/>
          <w:i/>
          <w:iCs/>
          <w:sz w:val="18"/>
          <w:szCs w:val="18"/>
          <w:lang w:val="fr-CA"/>
        </w:rPr>
        <w:t>.</w:t>
      </w:r>
      <w:r w:rsidR="004608DB" w:rsidRPr="004608DB">
        <w:rPr>
          <w:rFonts w:ascii="Arial" w:hAnsi="Arial" w:cs="Arial"/>
          <w:i/>
          <w:iCs/>
          <w:sz w:val="18"/>
          <w:szCs w:val="18"/>
          <w:lang w:val="fr-CA"/>
        </w:rPr>
        <w:t>)</w:t>
      </w:r>
    </w:p>
    <w:sectPr w:rsidR="00EB6391" w:rsidRPr="00214A0F" w:rsidSect="00E91345">
      <w:pgSz w:w="12240" w:h="15840"/>
      <w:pgMar w:top="1667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F5FA3" w14:textId="77777777" w:rsidR="00EA3244" w:rsidRDefault="00EA3244" w:rsidP="00E42261">
      <w:pPr>
        <w:spacing w:after="0" w:line="240" w:lineRule="auto"/>
      </w:pPr>
      <w:r>
        <w:separator/>
      </w:r>
    </w:p>
    <w:p w14:paraId="0614BF45" w14:textId="77777777" w:rsidR="00EA3244" w:rsidRDefault="00EA3244"/>
  </w:endnote>
  <w:endnote w:type="continuationSeparator" w:id="0">
    <w:p w14:paraId="7429F79C" w14:textId="77777777" w:rsidR="00EA3244" w:rsidRDefault="00EA3244" w:rsidP="00E42261">
      <w:pPr>
        <w:spacing w:after="0" w:line="240" w:lineRule="auto"/>
      </w:pPr>
      <w:r>
        <w:continuationSeparator/>
      </w:r>
    </w:p>
    <w:p w14:paraId="090D00AE" w14:textId="77777777" w:rsidR="00EA3244" w:rsidRDefault="00EA3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C4F3" w14:textId="77777777" w:rsidR="00026A8C" w:rsidRDefault="00026A8C" w:rsidP="00E764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726C21" w14:textId="77777777" w:rsidR="00026A8C" w:rsidRDefault="00026A8C" w:rsidP="00E764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D3EC" w14:textId="7625587F" w:rsidR="00026A8C" w:rsidRDefault="00026A8C" w:rsidP="00E764F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48BF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D48E3BF" w14:textId="036A6D73" w:rsidR="00026A8C" w:rsidRPr="004608DB" w:rsidRDefault="004608DB" w:rsidP="00E764FD">
    <w:pPr>
      <w:pStyle w:val="Pieddepage"/>
      <w:ind w:right="360"/>
      <w:rPr>
        <w:bCs/>
        <w:szCs w:val="18"/>
      </w:rPr>
    </w:pPr>
    <w:r w:rsidRPr="004608DB">
      <w:rPr>
        <w:bCs/>
        <w:szCs w:val="18"/>
      </w:rPr>
      <w:t>Programme de bourses d’études supérieures Société inclusive – Université de Montréal</w:t>
    </w:r>
  </w:p>
  <w:p w14:paraId="24F57A52" w14:textId="41AD8593" w:rsidR="004608DB" w:rsidRPr="004608DB" w:rsidRDefault="003345EC" w:rsidP="00E764FD">
    <w:pPr>
      <w:pStyle w:val="Pieddepage"/>
      <w:ind w:right="360"/>
      <w:rPr>
        <w:bCs/>
        <w:sz w:val="18"/>
        <w:szCs w:val="18"/>
      </w:rPr>
    </w:pPr>
    <w:r>
      <w:rPr>
        <w:bCs/>
        <w:szCs w:val="18"/>
      </w:rPr>
      <w:t>Date limite de dépôt :</w:t>
    </w:r>
    <w:r w:rsidR="004608DB" w:rsidRPr="004608DB">
      <w:rPr>
        <w:bCs/>
        <w:szCs w:val="18"/>
      </w:rPr>
      <w:t xml:space="preserve"> </w:t>
    </w:r>
    <w:r w:rsidR="00214A0F">
      <w:rPr>
        <w:bCs/>
        <w:szCs w:val="18"/>
      </w:rPr>
      <w:t>12 mars</w:t>
    </w:r>
    <w:r w:rsidR="004608DB" w:rsidRPr="004608DB">
      <w:rPr>
        <w:bCs/>
        <w:szCs w:val="18"/>
      </w:rPr>
      <w:t xml:space="preserve"> 2020</w:t>
    </w:r>
    <w:r>
      <w:rPr>
        <w:bCs/>
        <w:szCs w:val="18"/>
      </w:rPr>
      <w:t>, 16h30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AD909" w14:textId="77777777" w:rsidR="00EA3244" w:rsidRDefault="00EA3244" w:rsidP="00E42261">
      <w:pPr>
        <w:spacing w:after="0" w:line="240" w:lineRule="auto"/>
      </w:pPr>
      <w:r>
        <w:separator/>
      </w:r>
    </w:p>
    <w:p w14:paraId="7914DF7F" w14:textId="77777777" w:rsidR="00EA3244" w:rsidRDefault="00EA3244"/>
  </w:footnote>
  <w:footnote w:type="continuationSeparator" w:id="0">
    <w:p w14:paraId="0E24661F" w14:textId="77777777" w:rsidR="00EA3244" w:rsidRDefault="00EA3244" w:rsidP="00E42261">
      <w:pPr>
        <w:spacing w:after="0" w:line="240" w:lineRule="auto"/>
      </w:pPr>
      <w:r>
        <w:continuationSeparator/>
      </w:r>
    </w:p>
    <w:p w14:paraId="256E7640" w14:textId="77777777" w:rsidR="00EA3244" w:rsidRDefault="00EA32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26BF" w14:textId="77777777" w:rsidR="00026A8C" w:rsidRPr="00E91345" w:rsidRDefault="00026A8C">
    <w:pPr>
      <w:pStyle w:val="En-tte"/>
      <w:rPr>
        <w:b/>
      </w:rPr>
    </w:pPr>
    <w:r w:rsidRPr="00845718">
      <w:rPr>
        <w:rFonts w:ascii="Calibri" w:hAnsi="Calibri"/>
        <w:noProof/>
        <w:color w:val="538135" w:themeColor="accent6" w:themeShade="BF"/>
        <w:lang w:val="fr-CA" w:eastAsia="fr-CA"/>
      </w:rPr>
      <w:drawing>
        <wp:inline distT="0" distB="0" distL="0" distR="0" wp14:anchorId="61370A76" wp14:editId="6A5A722D">
          <wp:extent cx="1337733" cy="60198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172" cy="615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3.85pt;height:13.85pt" o:bullet="t">
        <v:imagedata r:id="rId1" o:title="Int1"/>
      </v:shape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 w15:restartNumberingAfterBreak="0">
    <w:nsid w:val="FFFFFF1D"/>
    <w:multiLevelType w:val="multilevel"/>
    <w:tmpl w:val="7D989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226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B36C6A"/>
    <w:multiLevelType w:val="hybridMultilevel"/>
    <w:tmpl w:val="B8B20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45E35"/>
    <w:multiLevelType w:val="hybridMultilevel"/>
    <w:tmpl w:val="5ACEE4FC"/>
    <w:lvl w:ilvl="0" w:tplc="4A46DF9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4276"/>
    <w:multiLevelType w:val="multilevel"/>
    <w:tmpl w:val="E2A6BED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4A7B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AD692E"/>
    <w:multiLevelType w:val="hybridMultilevel"/>
    <w:tmpl w:val="F8300B44"/>
    <w:lvl w:ilvl="0" w:tplc="118C65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0DFE"/>
    <w:multiLevelType w:val="hybridMultilevel"/>
    <w:tmpl w:val="01160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C83"/>
    <w:multiLevelType w:val="multilevel"/>
    <w:tmpl w:val="AA3A20A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059BD"/>
    <w:multiLevelType w:val="hybridMultilevel"/>
    <w:tmpl w:val="D56E80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6544"/>
    <w:multiLevelType w:val="hybridMultilevel"/>
    <w:tmpl w:val="5D9A5C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415B"/>
    <w:multiLevelType w:val="hybridMultilevel"/>
    <w:tmpl w:val="73785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7188"/>
    <w:multiLevelType w:val="hybridMultilevel"/>
    <w:tmpl w:val="9118C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41FB"/>
    <w:multiLevelType w:val="hybridMultilevel"/>
    <w:tmpl w:val="F61E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877B7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D622C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7B15"/>
    <w:multiLevelType w:val="multilevel"/>
    <w:tmpl w:val="5BAE99E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F6F91"/>
    <w:multiLevelType w:val="hybridMultilevel"/>
    <w:tmpl w:val="44388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063C"/>
    <w:multiLevelType w:val="hybridMultilevel"/>
    <w:tmpl w:val="6A861524"/>
    <w:lvl w:ilvl="0" w:tplc="4D1EEC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EA7"/>
    <w:multiLevelType w:val="hybridMultilevel"/>
    <w:tmpl w:val="39A4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F282A"/>
    <w:multiLevelType w:val="multilevel"/>
    <w:tmpl w:val="FF68C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3D4C3F3B"/>
    <w:multiLevelType w:val="hybridMultilevel"/>
    <w:tmpl w:val="06240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F52C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1307A1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270A16"/>
    <w:multiLevelType w:val="hybridMultilevel"/>
    <w:tmpl w:val="09A200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0DE2"/>
    <w:multiLevelType w:val="hybridMultilevel"/>
    <w:tmpl w:val="00DAEF44"/>
    <w:lvl w:ilvl="0" w:tplc="84065288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A37E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E05C36"/>
    <w:multiLevelType w:val="multilevel"/>
    <w:tmpl w:val="7A44E3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13B04"/>
    <w:multiLevelType w:val="hybridMultilevel"/>
    <w:tmpl w:val="750231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27149"/>
    <w:multiLevelType w:val="multilevel"/>
    <w:tmpl w:val="BD3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555D4D"/>
    <w:multiLevelType w:val="hybridMultilevel"/>
    <w:tmpl w:val="059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7273E"/>
    <w:multiLevelType w:val="hybridMultilevel"/>
    <w:tmpl w:val="3412174A"/>
    <w:lvl w:ilvl="0" w:tplc="967C7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72C48"/>
    <w:multiLevelType w:val="multilevel"/>
    <w:tmpl w:val="0B2C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34674"/>
    <w:multiLevelType w:val="hybridMultilevel"/>
    <w:tmpl w:val="751885E4"/>
    <w:lvl w:ilvl="0" w:tplc="CE181E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A4AC5"/>
    <w:multiLevelType w:val="hybridMultilevel"/>
    <w:tmpl w:val="41804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85EA7"/>
    <w:multiLevelType w:val="hybridMultilevel"/>
    <w:tmpl w:val="69869A86"/>
    <w:lvl w:ilvl="0" w:tplc="6DB06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14D8D"/>
    <w:multiLevelType w:val="hybridMultilevel"/>
    <w:tmpl w:val="54B2B4F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8C2137"/>
    <w:multiLevelType w:val="hybridMultilevel"/>
    <w:tmpl w:val="D23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B16EA"/>
    <w:multiLevelType w:val="hybridMultilevel"/>
    <w:tmpl w:val="A37665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09BB"/>
    <w:multiLevelType w:val="hybridMultilevel"/>
    <w:tmpl w:val="0728DC4A"/>
    <w:lvl w:ilvl="0" w:tplc="8BA81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2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2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A1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44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B030FBA"/>
    <w:multiLevelType w:val="multilevel"/>
    <w:tmpl w:val="275EC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C07706"/>
    <w:multiLevelType w:val="hybridMultilevel"/>
    <w:tmpl w:val="D682BBCE"/>
    <w:lvl w:ilvl="0" w:tplc="770A5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2336B"/>
    <w:multiLevelType w:val="hybridMultilevel"/>
    <w:tmpl w:val="A0C430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D0607D"/>
    <w:multiLevelType w:val="hybridMultilevel"/>
    <w:tmpl w:val="378073AE"/>
    <w:lvl w:ilvl="0" w:tplc="32A0A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610CD"/>
    <w:multiLevelType w:val="multilevel"/>
    <w:tmpl w:val="288CE4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6073CDA"/>
    <w:multiLevelType w:val="multilevel"/>
    <w:tmpl w:val="F84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F42EE4"/>
    <w:multiLevelType w:val="multilevel"/>
    <w:tmpl w:val="44083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070584"/>
    <w:multiLevelType w:val="multilevel"/>
    <w:tmpl w:val="6F2681A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32"/>
  </w:num>
  <w:num w:numId="4">
    <w:abstractNumId w:val="46"/>
  </w:num>
  <w:num w:numId="5">
    <w:abstractNumId w:val="29"/>
  </w:num>
  <w:num w:numId="6">
    <w:abstractNumId w:val="16"/>
  </w:num>
  <w:num w:numId="7">
    <w:abstractNumId w:val="4"/>
  </w:num>
  <w:num w:numId="8">
    <w:abstractNumId w:val="47"/>
  </w:num>
  <w:num w:numId="9">
    <w:abstractNumId w:val="25"/>
  </w:num>
  <w:num w:numId="10">
    <w:abstractNumId w:val="21"/>
  </w:num>
  <w:num w:numId="11">
    <w:abstractNumId w:val="26"/>
  </w:num>
  <w:num w:numId="12">
    <w:abstractNumId w:val="37"/>
  </w:num>
  <w:num w:numId="13">
    <w:abstractNumId w:val="39"/>
  </w:num>
  <w:num w:numId="14">
    <w:abstractNumId w:val="15"/>
  </w:num>
  <w:num w:numId="15">
    <w:abstractNumId w:val="5"/>
  </w:num>
  <w:num w:numId="16">
    <w:abstractNumId w:val="44"/>
  </w:num>
  <w:num w:numId="17">
    <w:abstractNumId w:val="20"/>
  </w:num>
  <w:num w:numId="18">
    <w:abstractNumId w:val="1"/>
  </w:num>
  <w:num w:numId="19">
    <w:abstractNumId w:val="45"/>
  </w:num>
  <w:num w:numId="20">
    <w:abstractNumId w:val="23"/>
  </w:num>
  <w:num w:numId="21">
    <w:abstractNumId w:val="22"/>
  </w:num>
  <w:num w:numId="22">
    <w:abstractNumId w:val="18"/>
  </w:num>
  <w:num w:numId="23">
    <w:abstractNumId w:val="2"/>
  </w:num>
  <w:num w:numId="24">
    <w:abstractNumId w:val="9"/>
  </w:num>
  <w:num w:numId="25">
    <w:abstractNumId w:val="36"/>
  </w:num>
  <w:num w:numId="26">
    <w:abstractNumId w:val="42"/>
  </w:num>
  <w:num w:numId="27">
    <w:abstractNumId w:val="10"/>
  </w:num>
  <w:num w:numId="28">
    <w:abstractNumId w:val="11"/>
  </w:num>
  <w:num w:numId="29">
    <w:abstractNumId w:val="7"/>
  </w:num>
  <w:num w:numId="30">
    <w:abstractNumId w:val="17"/>
  </w:num>
  <w:num w:numId="31">
    <w:abstractNumId w:val="38"/>
  </w:num>
  <w:num w:numId="32">
    <w:abstractNumId w:val="34"/>
  </w:num>
  <w:num w:numId="33">
    <w:abstractNumId w:val="14"/>
  </w:num>
  <w:num w:numId="34">
    <w:abstractNumId w:val="12"/>
  </w:num>
  <w:num w:numId="35">
    <w:abstractNumId w:val="3"/>
  </w:num>
  <w:num w:numId="36">
    <w:abstractNumId w:val="24"/>
  </w:num>
  <w:num w:numId="37">
    <w:abstractNumId w:val="43"/>
  </w:num>
  <w:num w:numId="38">
    <w:abstractNumId w:val="35"/>
  </w:num>
  <w:num w:numId="39">
    <w:abstractNumId w:val="13"/>
  </w:num>
  <w:num w:numId="40">
    <w:abstractNumId w:val="41"/>
  </w:num>
  <w:num w:numId="41">
    <w:abstractNumId w:val="6"/>
  </w:num>
  <w:num w:numId="42">
    <w:abstractNumId w:val="31"/>
  </w:num>
  <w:num w:numId="43">
    <w:abstractNumId w:val="40"/>
  </w:num>
  <w:num w:numId="44">
    <w:abstractNumId w:val="28"/>
  </w:num>
  <w:num w:numId="45">
    <w:abstractNumId w:val="19"/>
  </w:num>
  <w:num w:numId="46">
    <w:abstractNumId w:val="30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F"/>
    <w:rsid w:val="00003B47"/>
    <w:rsid w:val="00022F26"/>
    <w:rsid w:val="00026A8C"/>
    <w:rsid w:val="00026DD6"/>
    <w:rsid w:val="000548BF"/>
    <w:rsid w:val="00055C79"/>
    <w:rsid w:val="0006268A"/>
    <w:rsid w:val="00084396"/>
    <w:rsid w:val="00090A6C"/>
    <w:rsid w:val="000C0340"/>
    <w:rsid w:val="000C2FEA"/>
    <w:rsid w:val="000E48A2"/>
    <w:rsid w:val="000F2063"/>
    <w:rsid w:val="000F55C2"/>
    <w:rsid w:val="00100C0C"/>
    <w:rsid w:val="00126FB0"/>
    <w:rsid w:val="00127A5A"/>
    <w:rsid w:val="0013398B"/>
    <w:rsid w:val="0013641D"/>
    <w:rsid w:val="00146A60"/>
    <w:rsid w:val="0014719A"/>
    <w:rsid w:val="001533BE"/>
    <w:rsid w:val="00170A58"/>
    <w:rsid w:val="00186CF9"/>
    <w:rsid w:val="00186E4F"/>
    <w:rsid w:val="0018793C"/>
    <w:rsid w:val="00190E51"/>
    <w:rsid w:val="001A1511"/>
    <w:rsid w:val="001B1D5A"/>
    <w:rsid w:val="001C05B2"/>
    <w:rsid w:val="001C41D7"/>
    <w:rsid w:val="001C700F"/>
    <w:rsid w:val="001E0581"/>
    <w:rsid w:val="001E2D75"/>
    <w:rsid w:val="002030A2"/>
    <w:rsid w:val="00203B0E"/>
    <w:rsid w:val="00214A0F"/>
    <w:rsid w:val="00236945"/>
    <w:rsid w:val="002378F6"/>
    <w:rsid w:val="002426C8"/>
    <w:rsid w:val="00242B72"/>
    <w:rsid w:val="002523AC"/>
    <w:rsid w:val="00252940"/>
    <w:rsid w:val="00257E30"/>
    <w:rsid w:val="00262DFB"/>
    <w:rsid w:val="002B1BC3"/>
    <w:rsid w:val="002C3DA7"/>
    <w:rsid w:val="002D0EA2"/>
    <w:rsid w:val="002E7574"/>
    <w:rsid w:val="002F314B"/>
    <w:rsid w:val="002F59E2"/>
    <w:rsid w:val="00314F64"/>
    <w:rsid w:val="0032568A"/>
    <w:rsid w:val="003256B5"/>
    <w:rsid w:val="003345EC"/>
    <w:rsid w:val="00341A55"/>
    <w:rsid w:val="00353CA7"/>
    <w:rsid w:val="0035575D"/>
    <w:rsid w:val="00356E82"/>
    <w:rsid w:val="00357727"/>
    <w:rsid w:val="00362650"/>
    <w:rsid w:val="003636C1"/>
    <w:rsid w:val="0036583B"/>
    <w:rsid w:val="00376C28"/>
    <w:rsid w:val="003814D8"/>
    <w:rsid w:val="0038341A"/>
    <w:rsid w:val="003A1736"/>
    <w:rsid w:val="003A4B69"/>
    <w:rsid w:val="003A4DCD"/>
    <w:rsid w:val="003B5D89"/>
    <w:rsid w:val="003C0203"/>
    <w:rsid w:val="003E46FE"/>
    <w:rsid w:val="003E4F84"/>
    <w:rsid w:val="003F764D"/>
    <w:rsid w:val="00402252"/>
    <w:rsid w:val="00403122"/>
    <w:rsid w:val="004178CA"/>
    <w:rsid w:val="00422C43"/>
    <w:rsid w:val="004305E4"/>
    <w:rsid w:val="0043251C"/>
    <w:rsid w:val="004357B8"/>
    <w:rsid w:val="00441361"/>
    <w:rsid w:val="00442AA1"/>
    <w:rsid w:val="00443155"/>
    <w:rsid w:val="00445740"/>
    <w:rsid w:val="004608DB"/>
    <w:rsid w:val="0046639B"/>
    <w:rsid w:val="0048009E"/>
    <w:rsid w:val="00481276"/>
    <w:rsid w:val="0049436A"/>
    <w:rsid w:val="00494C88"/>
    <w:rsid w:val="00494E44"/>
    <w:rsid w:val="004A38DD"/>
    <w:rsid w:val="004C71F9"/>
    <w:rsid w:val="004D0CB0"/>
    <w:rsid w:val="004E353A"/>
    <w:rsid w:val="004F6A4A"/>
    <w:rsid w:val="005053C5"/>
    <w:rsid w:val="00507474"/>
    <w:rsid w:val="00511551"/>
    <w:rsid w:val="0053617B"/>
    <w:rsid w:val="005461BC"/>
    <w:rsid w:val="00551197"/>
    <w:rsid w:val="00555C1A"/>
    <w:rsid w:val="00561AB8"/>
    <w:rsid w:val="005A0837"/>
    <w:rsid w:val="005A735D"/>
    <w:rsid w:val="005B5253"/>
    <w:rsid w:val="005C30C8"/>
    <w:rsid w:val="005D3D12"/>
    <w:rsid w:val="005E1F0F"/>
    <w:rsid w:val="005E2116"/>
    <w:rsid w:val="005F170E"/>
    <w:rsid w:val="005F7CD8"/>
    <w:rsid w:val="00603196"/>
    <w:rsid w:val="00603C2B"/>
    <w:rsid w:val="00603D5D"/>
    <w:rsid w:val="00604E04"/>
    <w:rsid w:val="00606D06"/>
    <w:rsid w:val="006105FB"/>
    <w:rsid w:val="00612838"/>
    <w:rsid w:val="0062722C"/>
    <w:rsid w:val="00632A4F"/>
    <w:rsid w:val="006349C2"/>
    <w:rsid w:val="006410AE"/>
    <w:rsid w:val="00652BD2"/>
    <w:rsid w:val="00663084"/>
    <w:rsid w:val="00677B20"/>
    <w:rsid w:val="00685462"/>
    <w:rsid w:val="0068647D"/>
    <w:rsid w:val="006864CC"/>
    <w:rsid w:val="006A0B8F"/>
    <w:rsid w:val="006A20CF"/>
    <w:rsid w:val="006A6B09"/>
    <w:rsid w:val="006A6B8F"/>
    <w:rsid w:val="006A703F"/>
    <w:rsid w:val="006B06AE"/>
    <w:rsid w:val="006C0D9D"/>
    <w:rsid w:val="006C7514"/>
    <w:rsid w:val="006D139A"/>
    <w:rsid w:val="006D5A7A"/>
    <w:rsid w:val="006D6B57"/>
    <w:rsid w:val="006E389F"/>
    <w:rsid w:val="006F2619"/>
    <w:rsid w:val="006F289A"/>
    <w:rsid w:val="006F7547"/>
    <w:rsid w:val="0070409D"/>
    <w:rsid w:val="0070760A"/>
    <w:rsid w:val="00724E57"/>
    <w:rsid w:val="0072614D"/>
    <w:rsid w:val="00737B19"/>
    <w:rsid w:val="00752FE9"/>
    <w:rsid w:val="0076150E"/>
    <w:rsid w:val="00775FDD"/>
    <w:rsid w:val="00777EEB"/>
    <w:rsid w:val="00782A15"/>
    <w:rsid w:val="00793515"/>
    <w:rsid w:val="00795959"/>
    <w:rsid w:val="007A41B5"/>
    <w:rsid w:val="007A59F1"/>
    <w:rsid w:val="007B022D"/>
    <w:rsid w:val="007B1943"/>
    <w:rsid w:val="007B4DEF"/>
    <w:rsid w:val="007B64C3"/>
    <w:rsid w:val="007C4DFF"/>
    <w:rsid w:val="007D25CD"/>
    <w:rsid w:val="007E713C"/>
    <w:rsid w:val="007F14DD"/>
    <w:rsid w:val="007F7764"/>
    <w:rsid w:val="00801AF8"/>
    <w:rsid w:val="00816A08"/>
    <w:rsid w:val="008236F0"/>
    <w:rsid w:val="00830632"/>
    <w:rsid w:val="0086325D"/>
    <w:rsid w:val="0086535B"/>
    <w:rsid w:val="008755CD"/>
    <w:rsid w:val="008844E4"/>
    <w:rsid w:val="008865DF"/>
    <w:rsid w:val="008908E6"/>
    <w:rsid w:val="00893E09"/>
    <w:rsid w:val="00894C8E"/>
    <w:rsid w:val="008E289E"/>
    <w:rsid w:val="008F26BA"/>
    <w:rsid w:val="008F74C3"/>
    <w:rsid w:val="009045D2"/>
    <w:rsid w:val="00905174"/>
    <w:rsid w:val="0091160F"/>
    <w:rsid w:val="00917493"/>
    <w:rsid w:val="0092430A"/>
    <w:rsid w:val="00927D0A"/>
    <w:rsid w:val="009313C0"/>
    <w:rsid w:val="0093430F"/>
    <w:rsid w:val="00947531"/>
    <w:rsid w:val="00951309"/>
    <w:rsid w:val="009607E8"/>
    <w:rsid w:val="009624AA"/>
    <w:rsid w:val="00967712"/>
    <w:rsid w:val="009837AE"/>
    <w:rsid w:val="009870FB"/>
    <w:rsid w:val="009A1F5D"/>
    <w:rsid w:val="009A32F3"/>
    <w:rsid w:val="009C2102"/>
    <w:rsid w:val="009C3BDE"/>
    <w:rsid w:val="009D7C75"/>
    <w:rsid w:val="009E4FA4"/>
    <w:rsid w:val="009E6C9B"/>
    <w:rsid w:val="009F4B0F"/>
    <w:rsid w:val="00A175AA"/>
    <w:rsid w:val="00A238CF"/>
    <w:rsid w:val="00A24ED6"/>
    <w:rsid w:val="00A2589F"/>
    <w:rsid w:val="00A40992"/>
    <w:rsid w:val="00A412A6"/>
    <w:rsid w:val="00A54D5E"/>
    <w:rsid w:val="00A80641"/>
    <w:rsid w:val="00A836E8"/>
    <w:rsid w:val="00A8404B"/>
    <w:rsid w:val="00A8408A"/>
    <w:rsid w:val="00A927CE"/>
    <w:rsid w:val="00A935E7"/>
    <w:rsid w:val="00A94EA1"/>
    <w:rsid w:val="00AA02B5"/>
    <w:rsid w:val="00AA3BA2"/>
    <w:rsid w:val="00AA7DA2"/>
    <w:rsid w:val="00AB37D2"/>
    <w:rsid w:val="00AB4810"/>
    <w:rsid w:val="00AB49ED"/>
    <w:rsid w:val="00AD0573"/>
    <w:rsid w:val="00AD35FA"/>
    <w:rsid w:val="00AD7BB5"/>
    <w:rsid w:val="00B071DB"/>
    <w:rsid w:val="00B16EE3"/>
    <w:rsid w:val="00B213CA"/>
    <w:rsid w:val="00B62800"/>
    <w:rsid w:val="00B633FA"/>
    <w:rsid w:val="00B64FC5"/>
    <w:rsid w:val="00B66A72"/>
    <w:rsid w:val="00B76D16"/>
    <w:rsid w:val="00B81BD1"/>
    <w:rsid w:val="00B85F1B"/>
    <w:rsid w:val="00B95614"/>
    <w:rsid w:val="00B9606B"/>
    <w:rsid w:val="00BA1CFD"/>
    <w:rsid w:val="00BB799A"/>
    <w:rsid w:val="00BC35B2"/>
    <w:rsid w:val="00BC5CFF"/>
    <w:rsid w:val="00BD4C7D"/>
    <w:rsid w:val="00BE786B"/>
    <w:rsid w:val="00BF1374"/>
    <w:rsid w:val="00BF47B6"/>
    <w:rsid w:val="00C0579B"/>
    <w:rsid w:val="00C1237F"/>
    <w:rsid w:val="00C25B2A"/>
    <w:rsid w:val="00C32D59"/>
    <w:rsid w:val="00C32D63"/>
    <w:rsid w:val="00C32DC6"/>
    <w:rsid w:val="00C37878"/>
    <w:rsid w:val="00C41C70"/>
    <w:rsid w:val="00C4244C"/>
    <w:rsid w:val="00C53A53"/>
    <w:rsid w:val="00C55A92"/>
    <w:rsid w:val="00C57417"/>
    <w:rsid w:val="00C72DC5"/>
    <w:rsid w:val="00C747AC"/>
    <w:rsid w:val="00C76515"/>
    <w:rsid w:val="00C80866"/>
    <w:rsid w:val="00C90BF2"/>
    <w:rsid w:val="00C97E72"/>
    <w:rsid w:val="00CA6A79"/>
    <w:rsid w:val="00CB4111"/>
    <w:rsid w:val="00CC7CD6"/>
    <w:rsid w:val="00CD175A"/>
    <w:rsid w:val="00CE3020"/>
    <w:rsid w:val="00D04305"/>
    <w:rsid w:val="00D06366"/>
    <w:rsid w:val="00D24FD1"/>
    <w:rsid w:val="00D33363"/>
    <w:rsid w:val="00D4049B"/>
    <w:rsid w:val="00D45376"/>
    <w:rsid w:val="00D45D65"/>
    <w:rsid w:val="00D53CF2"/>
    <w:rsid w:val="00D544CF"/>
    <w:rsid w:val="00D761DA"/>
    <w:rsid w:val="00D7680D"/>
    <w:rsid w:val="00D77907"/>
    <w:rsid w:val="00DB440A"/>
    <w:rsid w:val="00DB7A1F"/>
    <w:rsid w:val="00DC1E3C"/>
    <w:rsid w:val="00DC1F3E"/>
    <w:rsid w:val="00DC274E"/>
    <w:rsid w:val="00DD1D7D"/>
    <w:rsid w:val="00DD3F28"/>
    <w:rsid w:val="00DF34C3"/>
    <w:rsid w:val="00E011FE"/>
    <w:rsid w:val="00E33B08"/>
    <w:rsid w:val="00E3409B"/>
    <w:rsid w:val="00E36B46"/>
    <w:rsid w:val="00E41BFD"/>
    <w:rsid w:val="00E42261"/>
    <w:rsid w:val="00E45CA8"/>
    <w:rsid w:val="00E615A4"/>
    <w:rsid w:val="00E66144"/>
    <w:rsid w:val="00E764FD"/>
    <w:rsid w:val="00E83C17"/>
    <w:rsid w:val="00E91345"/>
    <w:rsid w:val="00E91391"/>
    <w:rsid w:val="00E91734"/>
    <w:rsid w:val="00E942D0"/>
    <w:rsid w:val="00EA3244"/>
    <w:rsid w:val="00EA74B0"/>
    <w:rsid w:val="00EB0347"/>
    <w:rsid w:val="00EB499D"/>
    <w:rsid w:val="00EB6391"/>
    <w:rsid w:val="00F22784"/>
    <w:rsid w:val="00F362AD"/>
    <w:rsid w:val="00F44D2C"/>
    <w:rsid w:val="00F50B34"/>
    <w:rsid w:val="00F60D51"/>
    <w:rsid w:val="00F61541"/>
    <w:rsid w:val="00F631EE"/>
    <w:rsid w:val="00F71AF8"/>
    <w:rsid w:val="00F722A9"/>
    <w:rsid w:val="00F82E8B"/>
    <w:rsid w:val="00F83836"/>
    <w:rsid w:val="00F90F3E"/>
    <w:rsid w:val="00F9645E"/>
    <w:rsid w:val="00FB2674"/>
    <w:rsid w:val="00FB4154"/>
    <w:rsid w:val="00FD7531"/>
    <w:rsid w:val="00FF3C9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EFF42"/>
  <w15:docId w15:val="{65BDDBF8-1961-0B44-9364-72D687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3BA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8"/>
      <w:szCs w:val="48"/>
      <w:lang w:val="en-US" w:eastAsia="fr-FR"/>
    </w:rPr>
  </w:style>
  <w:style w:type="paragraph" w:styleId="Titre2">
    <w:name w:val="heading 2"/>
    <w:basedOn w:val="Normal"/>
    <w:link w:val="Titre2Car"/>
    <w:uiPriority w:val="9"/>
    <w:qFormat/>
    <w:rsid w:val="00445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5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3BA2"/>
    <w:rPr>
      <w:rFonts w:ascii="Arial" w:eastAsia="Times New Roman" w:hAnsi="Arial" w:cs="Times New Roman"/>
      <w:b/>
      <w:bCs/>
      <w:kern w:val="36"/>
      <w:sz w:val="28"/>
      <w:szCs w:val="48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4457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yperlien">
    <w:name w:val="Hyperlink"/>
    <w:basedOn w:val="Policepardfaut"/>
    <w:uiPriority w:val="99"/>
    <w:unhideWhenUsed/>
    <w:rsid w:val="009C3BDE"/>
    <w:rPr>
      <w:rFonts w:ascii="Arial" w:hAnsi="Arial"/>
      <w:color w:val="0000FF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5740"/>
    <w:rPr>
      <w:b/>
      <w:bCs/>
    </w:rPr>
  </w:style>
  <w:style w:type="character" w:styleId="Accentuation">
    <w:name w:val="Emphasis"/>
    <w:basedOn w:val="Policepardfaut"/>
    <w:uiPriority w:val="20"/>
    <w:qFormat/>
    <w:rsid w:val="00445740"/>
    <w:rPr>
      <w:i/>
      <w:iCs/>
    </w:rPr>
  </w:style>
  <w:style w:type="paragraph" w:styleId="Paragraphedeliste">
    <w:name w:val="List Paragraph"/>
    <w:basedOn w:val="Normal"/>
    <w:uiPriority w:val="34"/>
    <w:qFormat/>
    <w:rsid w:val="008236F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D0CB0"/>
    <w:rPr>
      <w:color w:val="808080"/>
      <w:shd w:val="clear" w:color="auto" w:fill="E6E6E6"/>
    </w:rPr>
  </w:style>
  <w:style w:type="paragraph" w:styleId="Notedebasdepage">
    <w:name w:val="footnote text"/>
    <w:basedOn w:val="Normal"/>
    <w:link w:val="NotedebasdepageCar"/>
    <w:semiHidden/>
    <w:unhideWhenUsed/>
    <w:rsid w:val="00E42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2261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E4226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6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6E8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764FD"/>
    <w:pPr>
      <w:spacing w:after="0" w:line="240" w:lineRule="auto"/>
      <w:contextualSpacing/>
    </w:pPr>
    <w:rPr>
      <w:rFonts w:ascii="Arial" w:eastAsiaTheme="majorEastAsia" w:hAnsi="Arial" w:cs="Arial"/>
      <w:color w:val="008000"/>
      <w:spacing w:val="-10"/>
      <w:kern w:val="28"/>
      <w:sz w:val="52"/>
      <w:szCs w:val="56"/>
      <w:lang w:val="fr-CA" w:eastAsia="fr-CA"/>
    </w:rPr>
  </w:style>
  <w:style w:type="character" w:customStyle="1" w:styleId="TitreCar">
    <w:name w:val="Titre Car"/>
    <w:basedOn w:val="Policepardfaut"/>
    <w:link w:val="Titre"/>
    <w:uiPriority w:val="10"/>
    <w:rsid w:val="00E764FD"/>
    <w:rPr>
      <w:rFonts w:ascii="Arial" w:eastAsiaTheme="majorEastAsia" w:hAnsi="Arial" w:cs="Arial"/>
      <w:color w:val="008000"/>
      <w:spacing w:val="-10"/>
      <w:kern w:val="28"/>
      <w:sz w:val="52"/>
      <w:szCs w:val="5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C75"/>
  </w:style>
  <w:style w:type="paragraph" w:styleId="Pieddepage">
    <w:name w:val="footer"/>
    <w:basedOn w:val="Normal"/>
    <w:link w:val="PieddepageCar"/>
    <w:uiPriority w:val="99"/>
    <w:unhideWhenUsed/>
    <w:rsid w:val="009D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C75"/>
  </w:style>
  <w:style w:type="table" w:styleId="Grilledutableau">
    <w:name w:val="Table Grid"/>
    <w:basedOn w:val="TableauNormal"/>
    <w:uiPriority w:val="59"/>
    <w:rsid w:val="00686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55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2F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FE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FE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F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FE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2568A"/>
    <w:pPr>
      <w:spacing w:after="0" w:line="240" w:lineRule="auto"/>
    </w:pPr>
  </w:style>
  <w:style w:type="character" w:styleId="Numrodepage">
    <w:name w:val="page number"/>
    <w:basedOn w:val="Policepardfaut"/>
    <w:uiPriority w:val="99"/>
    <w:semiHidden/>
    <w:unhideWhenUsed/>
    <w:rsid w:val="00084396"/>
  </w:style>
  <w:style w:type="character" w:styleId="Lienvisit">
    <w:name w:val="FollowedHyperlink"/>
    <w:basedOn w:val="Policepardfaut"/>
    <w:uiPriority w:val="99"/>
    <w:semiHidden/>
    <w:unhideWhenUsed/>
    <w:rsid w:val="00090A6C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6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eteinclusiv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enne@societeinclusiv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169D-D868-2A4F-AFFB-E08FEA4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Chabot</dc:creator>
  <cp:lastModifiedBy>Fabienne Boursiquot, Mrs</cp:lastModifiedBy>
  <cp:revision>6</cp:revision>
  <cp:lastPrinted>2017-12-04T15:30:00Z</cp:lastPrinted>
  <dcterms:created xsi:type="dcterms:W3CDTF">2020-01-27T20:17:00Z</dcterms:created>
  <dcterms:modified xsi:type="dcterms:W3CDTF">2020-01-28T15:11:00Z</dcterms:modified>
</cp:coreProperties>
</file>